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gramStart"/>
      <w:r w:rsidR="007A5997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D90E59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 Б.Г.</w:t>
      </w:r>
    </w:p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ведущего специалиста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r w:rsidR="00F94AA9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90E59" w:rsidRPr="008A6C0D" w:rsidRDefault="00F94AA9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>ЗАКЛЮЧЕНИЕ</w:t>
      </w:r>
    </w:p>
    <w:p w:rsidR="00D90E59" w:rsidRPr="00FC4086" w:rsidRDefault="00B650F3" w:rsidP="00FC40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DA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F94AA9" w:rsidRPr="00CD21DA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 w:rsidRPr="00CD21DA">
        <w:rPr>
          <w:rFonts w:ascii="Times New Roman" w:hAnsi="Times New Roman" w:cs="Times New Roman"/>
          <w:sz w:val="28"/>
          <w:szCs w:val="28"/>
        </w:rPr>
        <w:t>решения</w:t>
      </w:r>
      <w:r w:rsidR="007A5997" w:rsidRPr="00CD21DA">
        <w:rPr>
          <w:rFonts w:ascii="Times New Roman" w:hAnsi="Times New Roman" w:cs="Times New Roman"/>
          <w:sz w:val="28"/>
          <w:szCs w:val="28"/>
        </w:rPr>
        <w:t xml:space="preserve"> «</w:t>
      </w:r>
      <w:r w:rsidR="00FC4086" w:rsidRPr="00774F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«О порядке установки и обеспечения сохранности и демонтаже мемориальных сооружений, памятников, мемориальных досок и других памятных знаков на территории Пролетарского сельского поселения Орловского муниципального района Ростовской области»</w:t>
      </w:r>
      <w:bookmarkStart w:id="0" w:name="_Hlk11141956"/>
      <w:bookmarkEnd w:id="0"/>
      <w:r w:rsidR="003B0B98" w:rsidRPr="008A6C0D">
        <w:rPr>
          <w:rFonts w:ascii="Times New Roman" w:hAnsi="Times New Roman" w:cs="Times New Roman"/>
          <w:sz w:val="28"/>
          <w:szCs w:val="28"/>
        </w:rPr>
        <w:t>,</w:t>
      </w:r>
      <w:r w:rsidR="007A5997" w:rsidRPr="008A6C0D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Pr="008A6C0D">
        <w:rPr>
          <w:rFonts w:ascii="Times New Roman" w:hAnsi="Times New Roman" w:cs="Times New Roman"/>
          <w:sz w:val="28"/>
          <w:szCs w:val="28"/>
        </w:rPr>
        <w:t xml:space="preserve"> </w:t>
      </w:r>
      <w:r w:rsidR="00F94AA9" w:rsidRPr="008A6C0D">
        <w:rPr>
          <w:rFonts w:ascii="Times New Roman" w:hAnsi="Times New Roman" w:cs="Times New Roman"/>
          <w:sz w:val="28"/>
          <w:szCs w:val="28"/>
        </w:rPr>
        <w:t>частями 2 и 4 статьи 3 Федерального закона от 17.07.2009 №172-ФЗ «Об антикоррупционной экспертизе нормативных правовых актов и проектов нормативных</w:t>
      </w:r>
      <w:proofErr w:type="gramEnd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правовых»</w:t>
      </w:r>
      <w:proofErr w:type="gramStart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коррупции» и пунктом 1.2 Положения о порядке проведения антикоррупционной экспертизы нормативных правовых актов  Собрания депутатов </w:t>
      </w:r>
      <w:r w:rsidRPr="008A6C0D">
        <w:rPr>
          <w:rFonts w:ascii="Times New Roman" w:hAnsi="Times New Roman" w:cs="Times New Roman"/>
          <w:sz w:val="28"/>
          <w:szCs w:val="28"/>
        </w:rPr>
        <w:t>Пролетарского</w:t>
      </w:r>
      <w:r w:rsidR="00F94AA9" w:rsidRPr="008A6C0D">
        <w:rPr>
          <w:rFonts w:ascii="Times New Roman" w:hAnsi="Times New Roman" w:cs="Times New Roman"/>
          <w:sz w:val="28"/>
          <w:szCs w:val="28"/>
        </w:rPr>
        <w:t xml:space="preserve"> сельского поселения  и их проектов  был рассмотрен проект Решения</w:t>
      </w:r>
      <w:r w:rsidRPr="008A6C0D">
        <w:rPr>
          <w:rFonts w:ascii="Times New Roman" w:hAnsi="Times New Roman" w:cs="Times New Roman"/>
          <w:sz w:val="28"/>
          <w:szCs w:val="28"/>
        </w:rPr>
        <w:t xml:space="preserve">  </w:t>
      </w:r>
      <w:r w:rsidR="00F94AA9" w:rsidRPr="008A6C0D">
        <w:rPr>
          <w:rFonts w:ascii="Times New Roman" w:hAnsi="Times New Roman" w:cs="Times New Roman"/>
          <w:sz w:val="28"/>
          <w:szCs w:val="28"/>
        </w:rPr>
        <w:t>«</w:t>
      </w:r>
      <w:r w:rsidR="00FC4086" w:rsidRPr="00774F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«О порядке установки и обеспечения сохранности и демонтаже мемориальных сооружений, памятников, мемориальных досок и других памятных знаков на территории Пролетарского сельского поселения Орловского муниципального района Ростовской области</w:t>
      </w:r>
      <w:r w:rsidR="00F94AA9" w:rsidRPr="008A6C0D">
        <w:rPr>
          <w:rFonts w:ascii="Times New Roman" w:hAnsi="Times New Roman" w:cs="Times New Roman"/>
          <w:sz w:val="28"/>
          <w:szCs w:val="28"/>
        </w:rPr>
        <w:t>»</w:t>
      </w:r>
      <w:r w:rsidR="003B0B98" w:rsidRPr="008A6C0D">
        <w:rPr>
          <w:rFonts w:ascii="Times New Roman" w:hAnsi="Times New Roman" w:cs="Times New Roman"/>
          <w:sz w:val="28"/>
          <w:szCs w:val="28"/>
        </w:rPr>
        <w:t>.</w:t>
      </w:r>
    </w:p>
    <w:p w:rsidR="00B650F3" w:rsidRDefault="00F94AA9" w:rsidP="00A81EDE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Решения «</w:t>
      </w:r>
      <w:r w:rsidR="00FC4086" w:rsidRPr="00774F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«О порядке установки и обеспечения сохранности и демонтаже мемориальных сооружений, памятников, мемориальных досок и других памятных знаков на территории Пролетарского сельского поселения Орловского муниципального района Ростовской области</w:t>
      </w:r>
      <w:r w:rsidRPr="008A6C0D">
        <w:rPr>
          <w:rFonts w:ascii="Times New Roman" w:hAnsi="Times New Roman" w:cs="Times New Roman"/>
          <w:sz w:val="28"/>
          <w:szCs w:val="28"/>
        </w:rPr>
        <w:t>»</w:t>
      </w:r>
      <w:r w:rsidR="00B650F3" w:rsidRPr="008A6C0D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proofErr w:type="spellStart"/>
      <w:r w:rsidRPr="008A6C0D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92D69" w:rsidRDefault="00E92D69" w:rsidP="00A81EDE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E92D69" w:rsidRDefault="00E92D69" w:rsidP="00A81EDE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E92D69" w:rsidRPr="008A6C0D" w:rsidRDefault="00E92D69" w:rsidP="00A81EDE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D90E59" w:rsidRPr="008A6C0D" w:rsidRDefault="00F94AA9">
      <w:pPr>
        <w:rPr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Е.А.</w:t>
      </w:r>
      <w:r w:rsidR="00B650F3" w:rsidRPr="008A6C0D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    2</w:t>
      </w:r>
      <w:r w:rsidR="008A6C0D" w:rsidRPr="008A6C0D">
        <w:rPr>
          <w:rFonts w:ascii="Times New Roman" w:hAnsi="Times New Roman" w:cs="Times New Roman"/>
          <w:sz w:val="28"/>
          <w:szCs w:val="28"/>
        </w:rPr>
        <w:t>9</w:t>
      </w:r>
      <w:r w:rsidRPr="008A6C0D">
        <w:rPr>
          <w:rFonts w:ascii="Times New Roman" w:hAnsi="Times New Roman" w:cs="Times New Roman"/>
          <w:sz w:val="28"/>
          <w:szCs w:val="28"/>
        </w:rPr>
        <w:t>.0</w:t>
      </w:r>
      <w:r w:rsidR="008A6C0D" w:rsidRPr="008A6C0D">
        <w:rPr>
          <w:rFonts w:ascii="Times New Roman" w:hAnsi="Times New Roman" w:cs="Times New Roman"/>
          <w:sz w:val="28"/>
          <w:szCs w:val="28"/>
        </w:rPr>
        <w:t>1</w:t>
      </w:r>
      <w:r w:rsidRPr="008A6C0D">
        <w:rPr>
          <w:rFonts w:ascii="Times New Roman" w:hAnsi="Times New Roman" w:cs="Times New Roman"/>
          <w:sz w:val="28"/>
          <w:szCs w:val="28"/>
        </w:rPr>
        <w:t>.202</w:t>
      </w:r>
      <w:r w:rsidR="008A6C0D" w:rsidRPr="008A6C0D">
        <w:rPr>
          <w:rFonts w:ascii="Times New Roman" w:hAnsi="Times New Roman" w:cs="Times New Roman"/>
          <w:sz w:val="28"/>
          <w:szCs w:val="28"/>
        </w:rPr>
        <w:t>5</w:t>
      </w:r>
      <w:r w:rsidRPr="008A6C0D"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D90E59" w:rsidRPr="008A6C0D" w:rsidRDefault="00D90E59">
      <w:pPr>
        <w:rPr>
          <w:sz w:val="28"/>
          <w:szCs w:val="28"/>
        </w:rPr>
      </w:pPr>
    </w:p>
    <w:p w:rsidR="00D90E59" w:rsidRPr="008A6C0D" w:rsidRDefault="00D90E59">
      <w:pPr>
        <w:rPr>
          <w:sz w:val="28"/>
          <w:szCs w:val="28"/>
        </w:rPr>
      </w:pPr>
    </w:p>
    <w:sectPr w:rsidR="00D90E59" w:rsidRPr="008A6C0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59"/>
    <w:rsid w:val="002C44B4"/>
    <w:rsid w:val="003B0B98"/>
    <w:rsid w:val="007A5997"/>
    <w:rsid w:val="008A6C0D"/>
    <w:rsid w:val="00A81EDE"/>
    <w:rsid w:val="00AC3FF5"/>
    <w:rsid w:val="00B650F3"/>
    <w:rsid w:val="00CD21DA"/>
    <w:rsid w:val="00D90E59"/>
    <w:rsid w:val="00E92D69"/>
    <w:rsid w:val="00F94AA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2025-02-12T11:26:00Z</cp:lastPrinted>
  <dcterms:created xsi:type="dcterms:W3CDTF">2025-02-12T11:26:00Z</dcterms:created>
  <dcterms:modified xsi:type="dcterms:W3CDTF">2025-02-12T11:26:00Z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