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BA3" w:rsidRPr="006F6C7D" w:rsidRDefault="001B1BA3" w:rsidP="00084820">
      <w:pPr>
        <w:tabs>
          <w:tab w:val="left" w:pos="709"/>
        </w:tabs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ОРЛОВСКИЙ РАЙОН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«ПРОЛЕТАРСКОЕ СЕЛЬСКОЕ ПОСЕЛЕНИЕ»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СО</w:t>
      </w:r>
      <w:r w:rsidR="004E530F">
        <w:rPr>
          <w:rFonts w:ascii="Times New Roman" w:hAnsi="Times New Roman" w:cs="Times New Roman"/>
          <w:sz w:val="28"/>
          <w:szCs w:val="28"/>
        </w:rPr>
        <w:t xml:space="preserve">БРАНИЕ ДЕПУТАТОВ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F6C7D" w:rsidRPr="00084820" w:rsidRDefault="006F6C7D" w:rsidP="00084820">
      <w:pPr>
        <w:spacing w:line="240" w:lineRule="auto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084820">
        <w:rPr>
          <w:rFonts w:ascii="Times New Roman" w:hAnsi="Times New Roman" w:cs="Times New Roman"/>
          <w:sz w:val="32"/>
          <w:szCs w:val="32"/>
        </w:rPr>
        <w:t>РЕШЕНИЕ</w:t>
      </w:r>
    </w:p>
    <w:p w:rsidR="006F6C7D" w:rsidRPr="006F6C7D" w:rsidRDefault="004E530F" w:rsidP="00084820">
      <w:pPr>
        <w:tabs>
          <w:tab w:val="left" w:pos="-234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бюджете 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6F6C7D" w:rsidRPr="006F6C7D" w:rsidRDefault="002D493A" w:rsidP="00084820">
      <w:pPr>
        <w:tabs>
          <w:tab w:val="left" w:pos="-234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Орловского района на 20</w:t>
      </w:r>
      <w:r w:rsidR="00A97E09">
        <w:rPr>
          <w:rFonts w:ascii="Times New Roman" w:hAnsi="Times New Roman" w:cs="Times New Roman"/>
          <w:b/>
          <w:sz w:val="28"/>
          <w:szCs w:val="28"/>
        </w:rPr>
        <w:t>2</w:t>
      </w:r>
      <w:r w:rsidR="00B8304B">
        <w:rPr>
          <w:rFonts w:ascii="Times New Roman" w:hAnsi="Times New Roman" w:cs="Times New Roman"/>
          <w:b/>
          <w:sz w:val="28"/>
          <w:szCs w:val="28"/>
        </w:rPr>
        <w:t>3</w:t>
      </w:r>
      <w:r w:rsidR="002F37F4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B8304B">
        <w:rPr>
          <w:rFonts w:ascii="Times New Roman" w:hAnsi="Times New Roman" w:cs="Times New Roman"/>
          <w:b/>
          <w:sz w:val="28"/>
          <w:szCs w:val="28"/>
        </w:rPr>
        <w:t>на плановый период 2024 и 2025</w:t>
      </w:r>
      <w:r w:rsidR="00A97E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6F6C7D" w:rsidRPr="006F6C7D" w:rsidRDefault="006F6C7D" w:rsidP="0008482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C7D">
        <w:rPr>
          <w:rFonts w:ascii="Times New Roman" w:hAnsi="Times New Roman" w:cs="Times New Roman"/>
          <w:b/>
          <w:sz w:val="28"/>
          <w:szCs w:val="28"/>
        </w:rPr>
        <w:t xml:space="preserve">Принято Собранием депутатов </w:t>
      </w:r>
    </w:p>
    <w:p w:rsidR="006F6C7D" w:rsidRPr="006F6C7D" w:rsidRDefault="004E530F" w:rsidP="0008482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сельского </w:t>
      </w:r>
      <w:r w:rsidR="00A97E09">
        <w:rPr>
          <w:rFonts w:ascii="Times New Roman" w:hAnsi="Times New Roman" w:cs="Times New Roman"/>
          <w:b/>
          <w:sz w:val="28"/>
          <w:szCs w:val="28"/>
        </w:rPr>
        <w:t xml:space="preserve">поселения                  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304B">
        <w:rPr>
          <w:rFonts w:ascii="Times New Roman" w:hAnsi="Times New Roman" w:cs="Times New Roman"/>
          <w:b/>
          <w:sz w:val="28"/>
          <w:szCs w:val="28"/>
        </w:rPr>
        <w:t>«</w:t>
      </w:r>
      <w:r w:rsidR="00957E23">
        <w:rPr>
          <w:rFonts w:ascii="Times New Roman" w:hAnsi="Times New Roman" w:cs="Times New Roman"/>
          <w:b/>
          <w:sz w:val="28"/>
          <w:szCs w:val="28"/>
        </w:rPr>
        <w:t>27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57E23">
        <w:rPr>
          <w:rFonts w:ascii="Times New Roman" w:hAnsi="Times New Roman" w:cs="Times New Roman"/>
          <w:b/>
          <w:sz w:val="28"/>
          <w:szCs w:val="28"/>
        </w:rPr>
        <w:t xml:space="preserve">декабря </w:t>
      </w:r>
      <w:r w:rsidR="00B8304B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6F6C7D" w:rsidRPr="006F6C7D" w:rsidRDefault="006F6C7D" w:rsidP="0008482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6C7D" w:rsidRDefault="00545E95" w:rsidP="00545E95">
      <w:pPr>
        <w:tabs>
          <w:tab w:val="left" w:pos="-234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Статья 1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.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Основные характ</w:t>
      </w:r>
      <w:r w:rsidR="004E530F">
        <w:rPr>
          <w:rFonts w:ascii="Times New Roman" w:hAnsi="Times New Roman" w:cs="Times New Roman"/>
          <w:b/>
          <w:sz w:val="28"/>
          <w:szCs w:val="28"/>
        </w:rPr>
        <w:t xml:space="preserve">еристики бюджета 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сельского пос</w:t>
      </w:r>
      <w:r w:rsidR="00B8304B">
        <w:rPr>
          <w:rFonts w:ascii="Times New Roman" w:hAnsi="Times New Roman" w:cs="Times New Roman"/>
          <w:b/>
          <w:sz w:val="28"/>
          <w:szCs w:val="28"/>
        </w:rPr>
        <w:t>еления Орловского района на 2023</w:t>
      </w:r>
      <w:r w:rsidR="00A97E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5167">
        <w:rPr>
          <w:rFonts w:ascii="Times New Roman" w:hAnsi="Times New Roman" w:cs="Times New Roman"/>
          <w:b/>
          <w:sz w:val="28"/>
          <w:szCs w:val="28"/>
        </w:rPr>
        <w:t xml:space="preserve">год и </w:t>
      </w:r>
      <w:r w:rsidR="00B8304B">
        <w:rPr>
          <w:rFonts w:ascii="Times New Roman" w:hAnsi="Times New Roman" w:cs="Times New Roman"/>
          <w:b/>
          <w:sz w:val="28"/>
          <w:szCs w:val="28"/>
        </w:rPr>
        <w:t>на плановый период 2024</w:t>
      </w:r>
      <w:r w:rsidR="004E530F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B8304B">
        <w:rPr>
          <w:rFonts w:ascii="Times New Roman" w:hAnsi="Times New Roman" w:cs="Times New Roman"/>
          <w:b/>
          <w:sz w:val="28"/>
          <w:szCs w:val="28"/>
        </w:rPr>
        <w:t xml:space="preserve">2025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6F6C7D" w:rsidRPr="006F6C7D" w:rsidRDefault="006F6C7D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>1.Утвердить основные характ</w:t>
      </w:r>
      <w:r w:rsidR="004E530F">
        <w:rPr>
          <w:rFonts w:ascii="Times New Roman" w:hAnsi="Times New Roman" w:cs="Times New Roman"/>
          <w:sz w:val="28"/>
          <w:szCs w:val="28"/>
        </w:rPr>
        <w:t xml:space="preserve">еристики бюджета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</w:t>
      </w:r>
      <w:r w:rsidR="00B8304B">
        <w:rPr>
          <w:rFonts w:ascii="Times New Roman" w:hAnsi="Times New Roman" w:cs="Times New Roman"/>
          <w:sz w:val="28"/>
          <w:szCs w:val="28"/>
        </w:rPr>
        <w:t>еления Орловского района на 2023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год, определенные с учетом уров</w:t>
      </w:r>
      <w:r w:rsidR="00A97E09">
        <w:rPr>
          <w:rFonts w:ascii="Times New Roman" w:hAnsi="Times New Roman" w:cs="Times New Roman"/>
          <w:sz w:val="28"/>
          <w:szCs w:val="28"/>
        </w:rPr>
        <w:t xml:space="preserve">ня инфляции, не превышающего </w:t>
      </w:r>
      <w:r w:rsidR="00CE1468">
        <w:rPr>
          <w:rFonts w:ascii="Times New Roman" w:hAnsi="Times New Roman" w:cs="Times New Roman"/>
          <w:sz w:val="28"/>
          <w:szCs w:val="28"/>
        </w:rPr>
        <w:t>5,5</w:t>
      </w:r>
      <w:r w:rsidR="00B8304B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sz w:val="28"/>
          <w:szCs w:val="28"/>
        </w:rPr>
        <w:t xml:space="preserve">процента </w:t>
      </w:r>
      <w:r w:rsidR="00B8304B">
        <w:rPr>
          <w:rFonts w:ascii="Times New Roman" w:hAnsi="Times New Roman" w:cs="Times New Roman"/>
          <w:sz w:val="28"/>
          <w:szCs w:val="28"/>
        </w:rPr>
        <w:t>(декабрь 2023 года к декабрю 2022</w:t>
      </w:r>
      <w:r w:rsidR="004E530F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sz w:val="28"/>
          <w:szCs w:val="28"/>
        </w:rPr>
        <w:t>года):</w:t>
      </w:r>
    </w:p>
    <w:p w:rsidR="006F6C7D" w:rsidRPr="006F6C7D" w:rsidRDefault="004E530F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 w:rsidR="00CE1468">
        <w:rPr>
          <w:rFonts w:ascii="Times New Roman" w:hAnsi="Times New Roman" w:cs="Times New Roman"/>
          <w:sz w:val="28"/>
          <w:szCs w:val="28"/>
        </w:rPr>
        <w:t xml:space="preserve">7 </w:t>
      </w:r>
      <w:r w:rsidR="00CD0DFC" w:rsidRPr="00CD0DFC">
        <w:rPr>
          <w:rFonts w:ascii="Times New Roman" w:hAnsi="Times New Roman" w:cs="Times New Roman"/>
          <w:sz w:val="28"/>
          <w:szCs w:val="28"/>
        </w:rPr>
        <w:t>840</w:t>
      </w:r>
      <w:r w:rsidR="00CE1468">
        <w:rPr>
          <w:rFonts w:ascii="Times New Roman" w:hAnsi="Times New Roman" w:cs="Times New Roman"/>
          <w:sz w:val="28"/>
          <w:szCs w:val="28"/>
        </w:rPr>
        <w:t>,4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F6C7D" w:rsidRPr="006F6C7D" w:rsidRDefault="006F6C7D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 xml:space="preserve">2) общий объем </w:t>
      </w:r>
      <w:r w:rsidR="004E530F">
        <w:rPr>
          <w:rFonts w:ascii="Times New Roman" w:hAnsi="Times New Roman" w:cs="Times New Roman"/>
          <w:sz w:val="28"/>
          <w:szCs w:val="28"/>
        </w:rPr>
        <w:t xml:space="preserve">расходов бюджета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 w:rsidR="00D152A6">
        <w:rPr>
          <w:rFonts w:ascii="Times New Roman" w:hAnsi="Times New Roman" w:cs="Times New Roman"/>
          <w:sz w:val="28"/>
          <w:szCs w:val="28"/>
        </w:rPr>
        <w:t>7</w:t>
      </w:r>
      <w:r w:rsidR="00CE1468">
        <w:rPr>
          <w:rFonts w:ascii="Times New Roman" w:hAnsi="Times New Roman" w:cs="Times New Roman"/>
          <w:sz w:val="28"/>
          <w:szCs w:val="28"/>
        </w:rPr>
        <w:t> </w:t>
      </w:r>
      <w:r w:rsidR="00CD0DFC" w:rsidRPr="00CD0DFC">
        <w:rPr>
          <w:rFonts w:ascii="Times New Roman" w:hAnsi="Times New Roman" w:cs="Times New Roman"/>
          <w:sz w:val="28"/>
          <w:szCs w:val="28"/>
        </w:rPr>
        <w:t>840</w:t>
      </w:r>
      <w:r w:rsidR="00CE1468">
        <w:rPr>
          <w:rFonts w:ascii="Times New Roman" w:hAnsi="Times New Roman" w:cs="Times New Roman"/>
          <w:sz w:val="28"/>
          <w:szCs w:val="28"/>
        </w:rPr>
        <w:t>,4</w:t>
      </w:r>
      <w:r w:rsidRPr="006F6C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B5545" w:rsidRDefault="006F6C7D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 xml:space="preserve">3) верхний предел муниципального </w:t>
      </w:r>
      <w:r w:rsidRPr="00084820">
        <w:rPr>
          <w:rFonts w:ascii="Times New Roman" w:hAnsi="Times New Roman" w:cs="Times New Roman"/>
          <w:sz w:val="28"/>
          <w:szCs w:val="28"/>
        </w:rPr>
        <w:t>внутреннего долга</w:t>
      </w:r>
      <w:r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="00590132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590132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75DAA">
        <w:rPr>
          <w:rFonts w:ascii="Times New Roman" w:hAnsi="Times New Roman" w:cs="Times New Roman"/>
          <w:sz w:val="28"/>
          <w:szCs w:val="28"/>
        </w:rPr>
        <w:t>на 1 января 2024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590132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590132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75DAA">
        <w:rPr>
          <w:rFonts w:ascii="Times New Roman" w:hAnsi="Times New Roman" w:cs="Times New Roman"/>
          <w:sz w:val="28"/>
          <w:szCs w:val="28"/>
        </w:rPr>
        <w:t xml:space="preserve">Орловского района </w:t>
      </w:r>
      <w:r w:rsidRPr="006F6C7D">
        <w:rPr>
          <w:rFonts w:ascii="Times New Roman" w:hAnsi="Times New Roman" w:cs="Times New Roman"/>
          <w:sz w:val="28"/>
          <w:szCs w:val="28"/>
        </w:rPr>
        <w:t>в сумме 0,0 тыс. рублей;</w:t>
      </w:r>
    </w:p>
    <w:p w:rsidR="00DB5545" w:rsidRPr="00AC779C" w:rsidRDefault="00DB5545" w:rsidP="00DB5545">
      <w:pPr>
        <w:pStyle w:val="ConsPlusNormal"/>
        <w:ind w:firstLine="708"/>
        <w:jc w:val="both"/>
      </w:pPr>
      <w:r>
        <w:t>4)</w:t>
      </w:r>
      <w:r w:rsidR="00A97E09">
        <w:t xml:space="preserve"> </w:t>
      </w:r>
      <w:r w:rsidRPr="00AC779C">
        <w:t xml:space="preserve">объем расходов на обслуживание муниципального долга </w:t>
      </w:r>
      <w:r w:rsidR="00681DFB">
        <w:t xml:space="preserve">Пролетарского </w:t>
      </w:r>
      <w:r w:rsidR="00681DFB" w:rsidRPr="006F6C7D">
        <w:t>сельского поселения</w:t>
      </w:r>
      <w:r w:rsidR="00681DFB" w:rsidRPr="00AC779C">
        <w:t xml:space="preserve"> </w:t>
      </w:r>
      <w:r w:rsidRPr="00AC779C">
        <w:t>Орловского района в сумме 0,0 тыс. рублей;</w:t>
      </w:r>
    </w:p>
    <w:p w:rsidR="006F6C7D" w:rsidRDefault="00DB5545" w:rsidP="00DB554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F6C7D" w:rsidRPr="006F6C7D">
        <w:rPr>
          <w:rFonts w:ascii="Times New Roman" w:hAnsi="Times New Roman" w:cs="Times New Roman"/>
          <w:sz w:val="28"/>
          <w:szCs w:val="28"/>
        </w:rPr>
        <w:t>) прогнозируемый</w:t>
      </w:r>
      <w:r w:rsidR="00590132">
        <w:rPr>
          <w:rFonts w:ascii="Times New Roman" w:hAnsi="Times New Roman" w:cs="Times New Roman"/>
          <w:sz w:val="28"/>
          <w:szCs w:val="28"/>
        </w:rPr>
        <w:t xml:space="preserve"> дефицит бюджета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 w:rsidR="00D26196">
        <w:rPr>
          <w:rFonts w:ascii="Times New Roman" w:hAnsi="Times New Roman" w:cs="Times New Roman"/>
          <w:sz w:val="28"/>
          <w:szCs w:val="28"/>
        </w:rPr>
        <w:t>0,0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86996" w:rsidRDefault="006F6C7D" w:rsidP="00E8314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2. Утвердить основные характеристики бюджета</w:t>
      </w:r>
      <w:r w:rsidR="001218DB">
        <w:rPr>
          <w:rFonts w:ascii="Times New Roman" w:hAnsi="Times New Roman" w:cs="Times New Roman"/>
          <w:sz w:val="28"/>
          <w:szCs w:val="28"/>
        </w:rPr>
        <w:t xml:space="preserve">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>Орловског</w:t>
      </w:r>
      <w:r w:rsidR="00BE0314">
        <w:rPr>
          <w:rFonts w:ascii="Times New Roman" w:hAnsi="Times New Roman" w:cs="Times New Roman"/>
          <w:iCs/>
          <w:color w:val="000000"/>
          <w:sz w:val="28"/>
          <w:szCs w:val="28"/>
        </w:rPr>
        <w:t>о района на плановый период 2024 и 2025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определенные с учетом уровня инфляции, не превыша</w:t>
      </w:r>
      <w:r w:rsidR="00BE0314">
        <w:rPr>
          <w:rFonts w:ascii="Times New Roman" w:hAnsi="Times New Roman" w:cs="Times New Roman"/>
          <w:iCs/>
          <w:color w:val="000000"/>
          <w:sz w:val="28"/>
          <w:szCs w:val="28"/>
        </w:rPr>
        <w:t>ющего 4,0 процента (декабрь 2024 года к декабрю 2023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</w:t>
      </w:r>
      <w:r w:rsidR="00BE0314">
        <w:rPr>
          <w:rFonts w:ascii="Times New Roman" w:hAnsi="Times New Roman" w:cs="Times New Roman"/>
          <w:iCs/>
          <w:color w:val="000000"/>
          <w:sz w:val="28"/>
          <w:szCs w:val="28"/>
        </w:rPr>
        <w:t>да) и 4,0 процента (декабрь 2025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E0314">
        <w:rPr>
          <w:rFonts w:ascii="Times New Roman" w:hAnsi="Times New Roman" w:cs="Times New Roman"/>
          <w:iCs/>
          <w:color w:val="000000"/>
          <w:sz w:val="28"/>
          <w:szCs w:val="28"/>
        </w:rPr>
        <w:t>года к декабрю 2024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года) соответственно:</w:t>
      </w:r>
    </w:p>
    <w:p w:rsidR="006F6C7D" w:rsidRPr="006F6C7D" w:rsidRDefault="006F6C7D" w:rsidP="00E8314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1) прогнозируемый общий объем доходов бюджета </w:t>
      </w:r>
      <w:r w:rsidRPr="006F6C7D">
        <w:rPr>
          <w:rFonts w:ascii="Times New Roman" w:hAnsi="Times New Roman" w:cs="Times New Roman"/>
          <w:sz w:val="28"/>
          <w:szCs w:val="28"/>
        </w:rPr>
        <w:t xml:space="preserve">Пролетарского  сельского поселения </w:t>
      </w:r>
      <w:r w:rsidR="00BE0314">
        <w:rPr>
          <w:rFonts w:ascii="Times New Roman" w:hAnsi="Times New Roman" w:cs="Times New Roman"/>
          <w:iCs/>
          <w:color w:val="000000"/>
          <w:sz w:val="28"/>
          <w:szCs w:val="28"/>
        </w:rPr>
        <w:t>Орловского района на 2024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="00CE1468">
        <w:rPr>
          <w:rFonts w:ascii="Times New Roman" w:hAnsi="Times New Roman" w:cs="Times New Roman"/>
          <w:iCs/>
          <w:color w:val="000000"/>
          <w:sz w:val="28"/>
          <w:szCs w:val="28"/>
        </w:rPr>
        <w:t> 997,2</w:t>
      </w:r>
      <w:r w:rsidR="003A6A3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 и на 2025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3A6A31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="00CE1468">
        <w:rPr>
          <w:rFonts w:ascii="Times New Roman" w:hAnsi="Times New Roman" w:cs="Times New Roman"/>
          <w:iCs/>
          <w:color w:val="000000"/>
          <w:sz w:val="28"/>
          <w:szCs w:val="28"/>
        </w:rPr>
        <w:t> 767,0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6F6C7D" w:rsidRP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2) общий объем расходов бюджета </w:t>
      </w:r>
      <w:r w:rsidR="001218DB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3A6A31">
        <w:rPr>
          <w:rFonts w:ascii="Times New Roman" w:hAnsi="Times New Roman" w:cs="Times New Roman"/>
          <w:iCs/>
          <w:color w:val="000000"/>
          <w:sz w:val="28"/>
          <w:szCs w:val="28"/>
        </w:rPr>
        <w:t>Орловского района на 2024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3A6A31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="00CE1468">
        <w:rPr>
          <w:rFonts w:ascii="Times New Roman" w:hAnsi="Times New Roman" w:cs="Times New Roman"/>
          <w:iCs/>
          <w:color w:val="000000"/>
          <w:sz w:val="28"/>
          <w:szCs w:val="28"/>
        </w:rPr>
        <w:t> 997,2</w:t>
      </w:r>
      <w:r w:rsidR="003A6A3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тыс. рублей, в том числе условно ут</w:t>
      </w:r>
      <w:r w:rsidR="007D4C9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вержденные расходы в сумме </w:t>
      </w:r>
      <w:r w:rsidR="00CE1468">
        <w:rPr>
          <w:rFonts w:ascii="Times New Roman" w:hAnsi="Times New Roman" w:cs="Times New Roman"/>
          <w:iCs/>
          <w:color w:val="000000"/>
          <w:sz w:val="28"/>
          <w:szCs w:val="28"/>
        </w:rPr>
        <w:t>172,1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рублей,</w:t>
      </w:r>
      <w:r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="003A4323">
        <w:rPr>
          <w:rFonts w:ascii="Times New Roman" w:hAnsi="Times New Roman" w:cs="Times New Roman"/>
          <w:iCs/>
          <w:color w:val="000000"/>
          <w:sz w:val="28"/>
          <w:szCs w:val="28"/>
        </w:rPr>
        <w:t>и на 2025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3A4323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="00CE1468">
        <w:rPr>
          <w:rFonts w:ascii="Times New Roman" w:hAnsi="Times New Roman" w:cs="Times New Roman"/>
          <w:iCs/>
          <w:color w:val="000000"/>
          <w:sz w:val="28"/>
          <w:szCs w:val="28"/>
        </w:rPr>
        <w:t> 767,0</w:t>
      </w:r>
      <w:r w:rsidR="003A4323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тыс. рублей, в том числе условно ут</w:t>
      </w:r>
      <w:r w:rsidR="007D4C9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вержденные расходы в сумме </w:t>
      </w:r>
      <w:r w:rsidR="00CE1468">
        <w:rPr>
          <w:rFonts w:ascii="Times New Roman" w:hAnsi="Times New Roman" w:cs="Times New Roman"/>
          <w:iCs/>
          <w:color w:val="000000"/>
          <w:sz w:val="28"/>
          <w:szCs w:val="28"/>
        </w:rPr>
        <w:t>341,0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3) 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верхний предел муниципального внутреннего долга </w:t>
      </w:r>
      <w:r w:rsidRPr="006F6C7D">
        <w:rPr>
          <w:rFonts w:ascii="Times New Roman" w:hAnsi="Times New Roman" w:cs="Times New Roman"/>
          <w:sz w:val="28"/>
          <w:szCs w:val="28"/>
        </w:rPr>
        <w:t xml:space="preserve">Пролетарского  сельского поселения </w:t>
      </w:r>
      <w:r w:rsidRPr="006F6C7D">
        <w:rPr>
          <w:rFonts w:ascii="Times New Roman" w:hAnsi="Times New Roman" w:cs="Times New Roman"/>
          <w:iCs/>
          <w:sz w:val="28"/>
          <w:szCs w:val="28"/>
        </w:rPr>
        <w:t>Ор</w:t>
      </w:r>
      <w:r w:rsidR="003A4323">
        <w:rPr>
          <w:rFonts w:ascii="Times New Roman" w:hAnsi="Times New Roman" w:cs="Times New Roman"/>
          <w:iCs/>
          <w:sz w:val="28"/>
          <w:szCs w:val="28"/>
        </w:rPr>
        <w:t>ловского района на 1 января 2025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 года в сумме 0,0 тыс. рублей, в том числе верхний предел долга по муниципальным гарантиям Пролетарского сельского поселения Орловского района в сумме 0,0 тыс. рублей, и верхний предел муниципального внутреннего долга </w:t>
      </w:r>
      <w:r w:rsidR="00E64237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E64237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Орловского района на 1 января </w:t>
      </w:r>
      <w:r w:rsidR="003A4323">
        <w:rPr>
          <w:rFonts w:ascii="Times New Roman" w:hAnsi="Times New Roman" w:cs="Times New Roman"/>
          <w:iCs/>
          <w:spacing w:val="-4"/>
          <w:sz w:val="28"/>
          <w:szCs w:val="28"/>
        </w:rPr>
        <w:t>2026</w:t>
      </w:r>
      <w:r w:rsidRPr="006F6C7D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года в сумме 0,0 тыс. рублей, в том числе верхний предел долга </w:t>
      </w:r>
      <w:r w:rsidRPr="006F6C7D">
        <w:rPr>
          <w:rFonts w:ascii="Times New Roman" w:hAnsi="Times New Roman" w:cs="Times New Roman"/>
          <w:iCs/>
          <w:sz w:val="28"/>
          <w:szCs w:val="28"/>
        </w:rPr>
        <w:t>по муниципальным гарантиям Пролетарского сельского поселения  Орловского района в сумме 0,0 тыс. рублей;</w:t>
      </w:r>
    </w:p>
    <w:p w:rsidR="00681DFB" w:rsidRPr="006F6C7D" w:rsidRDefault="00681DFB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81D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4) объем расходов на обслуживание муниципального долга </w:t>
      </w:r>
      <w:r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A432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Орловского района на 2024</w:t>
      </w:r>
      <w:r w:rsidRPr="00681D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</w:t>
      </w:r>
      <w:r w:rsidR="003A432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сумме 0,0 тыс. рублей и на 2025</w:t>
      </w:r>
      <w:r w:rsidRPr="00681D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0,0 тыс. рублей;</w:t>
      </w:r>
    </w:p>
    <w:p w:rsidR="006F6C7D" w:rsidRPr="006F6C7D" w:rsidRDefault="00681DFB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5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) прогнозируемый дефицит бюджета </w:t>
      </w:r>
      <w:r w:rsidR="0044410F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64237">
        <w:rPr>
          <w:rFonts w:ascii="Times New Roman" w:hAnsi="Times New Roman" w:cs="Times New Roman"/>
          <w:iCs/>
          <w:color w:val="000000"/>
          <w:sz w:val="28"/>
          <w:szCs w:val="28"/>
        </w:rPr>
        <w:t>Орлов</w:t>
      </w:r>
      <w:r w:rsidR="003A4323">
        <w:rPr>
          <w:rFonts w:ascii="Times New Roman" w:hAnsi="Times New Roman" w:cs="Times New Roman"/>
          <w:iCs/>
          <w:color w:val="000000"/>
          <w:sz w:val="28"/>
          <w:szCs w:val="28"/>
        </w:rPr>
        <w:t>ского района на 2024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 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0,0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тыс. руб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лей и на </w:t>
      </w:r>
      <w:r w:rsidR="003A4323">
        <w:rPr>
          <w:rFonts w:ascii="Times New Roman" w:hAnsi="Times New Roman" w:cs="Times New Roman"/>
          <w:iCs/>
          <w:color w:val="000000"/>
          <w:sz w:val="28"/>
          <w:szCs w:val="28"/>
        </w:rPr>
        <w:t>2025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0,0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рублей.</w:t>
      </w:r>
    </w:p>
    <w:p w:rsidR="006F6C7D" w:rsidRP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 xml:space="preserve">3. </w:t>
      </w:r>
      <w:r w:rsidR="00E64237">
        <w:rPr>
          <w:rFonts w:ascii="Times New Roman" w:hAnsi="Times New Roman" w:cs="Times New Roman"/>
          <w:sz w:val="28"/>
          <w:szCs w:val="28"/>
        </w:rPr>
        <w:t xml:space="preserve">Учесть в бюджете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 Орловского района о</w:t>
      </w:r>
      <w:r w:rsidR="00275167">
        <w:rPr>
          <w:rFonts w:ascii="Times New Roman" w:hAnsi="Times New Roman" w:cs="Times New Roman"/>
          <w:sz w:val="28"/>
          <w:szCs w:val="28"/>
        </w:rPr>
        <w:t xml:space="preserve">бъем </w:t>
      </w:r>
      <w:r w:rsidR="003A4323">
        <w:rPr>
          <w:rFonts w:ascii="Times New Roman" w:hAnsi="Times New Roman" w:cs="Times New Roman"/>
          <w:sz w:val="28"/>
          <w:szCs w:val="28"/>
        </w:rPr>
        <w:t>поступлений доходов на 2023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 и на</w:t>
      </w:r>
      <w:r w:rsidR="003A432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плановый период 2024 и 2025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</w:t>
      </w:r>
      <w:r w:rsidRPr="006F6C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8" w:history="1">
        <w:r w:rsidRPr="00B3120B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1</w:t>
        </w:r>
      </w:hyperlink>
      <w:r w:rsidR="003A4323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6F6C7D">
        <w:rPr>
          <w:rFonts w:ascii="Times New Roman" w:hAnsi="Times New Roman" w:cs="Times New Roman"/>
          <w:sz w:val="28"/>
          <w:szCs w:val="28"/>
        </w:rPr>
        <w:t>ешению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 xml:space="preserve">4. 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Утвердить источники финансирования дефицита бюджета</w:t>
      </w:r>
      <w:r w:rsidR="00681DFB">
        <w:rPr>
          <w:rFonts w:ascii="Times New Roman" w:hAnsi="Times New Roman" w:cs="Times New Roman"/>
          <w:sz w:val="28"/>
          <w:szCs w:val="28"/>
        </w:rPr>
        <w:t xml:space="preserve">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A432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Орловского района на 2023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и на плановый период</w:t>
      </w:r>
      <w:r w:rsidR="003A432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2024 и 2025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 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приложению </w:t>
      </w:r>
      <w:hyperlink r:id="rId9" w:history="1">
        <w:r w:rsidRPr="00B3120B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2</w:t>
        </w:r>
      </w:hyperlink>
      <w:r w:rsidR="003A432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ешению.</w:t>
      </w:r>
    </w:p>
    <w:p w:rsidR="006F6C7D" w:rsidRDefault="00FF0C78" w:rsidP="00084820">
      <w:pPr>
        <w:pStyle w:val="ac"/>
        <w:spacing w:line="240" w:lineRule="auto"/>
        <w:ind w:left="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2.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Нормативы распределения неналоговых доходов в бюджет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сельского поселения Ор</w:t>
      </w:r>
      <w:r w:rsidR="00545E95">
        <w:rPr>
          <w:rFonts w:ascii="Times New Roman" w:hAnsi="Times New Roman" w:cs="Times New Roman"/>
          <w:b/>
          <w:sz w:val="28"/>
          <w:szCs w:val="28"/>
        </w:rPr>
        <w:t>ловского района на 2023 год и на плановый период 2024 и 2025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F6C7D" w:rsidRDefault="006F6C7D" w:rsidP="008A268D">
      <w:pPr>
        <w:pStyle w:val="ConsPlusNormal"/>
        <w:spacing w:after="120"/>
        <w:ind w:firstLine="709"/>
        <w:jc w:val="both"/>
      </w:pPr>
      <w:r w:rsidRPr="006F6C7D">
        <w:t xml:space="preserve">1. В соответствии с </w:t>
      </w:r>
      <w:hyperlink r:id="rId10" w:history="1">
        <w:r w:rsidRPr="00B3120B">
          <w:rPr>
            <w:rStyle w:val="ae"/>
            <w:color w:val="auto"/>
            <w:u w:val="none"/>
          </w:rPr>
          <w:t>пунктом 2 статьи 184</w:t>
        </w:r>
        <w:r w:rsidRPr="00B3120B">
          <w:rPr>
            <w:rStyle w:val="ae"/>
            <w:color w:val="auto"/>
            <w:u w:val="none"/>
            <w:vertAlign w:val="superscript"/>
          </w:rPr>
          <w:t>1</w:t>
        </w:r>
      </w:hyperlink>
      <w:r w:rsidRPr="00B3120B">
        <w:t xml:space="preserve"> Бюджетного кодекса Российской Федерации утвердить </w:t>
      </w:r>
      <w:hyperlink r:id="rId11" w:history="1">
        <w:r w:rsidRPr="00B3120B">
          <w:rPr>
            <w:rStyle w:val="ae"/>
            <w:color w:val="auto"/>
            <w:u w:val="none"/>
          </w:rPr>
          <w:t>нормативы</w:t>
        </w:r>
      </w:hyperlink>
      <w:r w:rsidRPr="00B3120B">
        <w:t xml:space="preserve"> р</w:t>
      </w:r>
      <w:r w:rsidR="00FF0C78">
        <w:t xml:space="preserve">аспределения </w:t>
      </w:r>
      <w:r w:rsidRPr="006F6C7D">
        <w:t>неналоговых доходо</w:t>
      </w:r>
      <w:r w:rsidR="00FF0C78">
        <w:t xml:space="preserve">в в бюджет Пролетарского </w:t>
      </w:r>
      <w:r w:rsidRPr="006F6C7D">
        <w:t>сельского посе</w:t>
      </w:r>
      <w:r w:rsidR="002A5C5A">
        <w:t xml:space="preserve">ления Орловского района </w:t>
      </w:r>
      <w:r w:rsidR="00FF0C78">
        <w:t xml:space="preserve">на </w:t>
      </w:r>
      <w:r w:rsidR="00545E95">
        <w:t>2023</w:t>
      </w:r>
      <w:r w:rsidR="00FF0C78">
        <w:t xml:space="preserve"> год и на </w:t>
      </w:r>
      <w:r w:rsidR="00545E95">
        <w:t>плановый период 2024 и 2025</w:t>
      </w:r>
      <w:r w:rsidRPr="006F6C7D">
        <w:t xml:space="preserve"> годов согл</w:t>
      </w:r>
      <w:r w:rsidR="00545E95">
        <w:t>асно приложению 3 к настоящему Р</w:t>
      </w:r>
      <w:r w:rsidRPr="006F6C7D">
        <w:t>ешению.</w:t>
      </w:r>
    </w:p>
    <w:p w:rsidR="006F6C7D" w:rsidRDefault="006F6C7D" w:rsidP="008A268D">
      <w:pPr>
        <w:pStyle w:val="ac"/>
        <w:spacing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6F6C7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Статья </w:t>
      </w:r>
      <w:r w:rsidR="00A73D17">
        <w:rPr>
          <w:rFonts w:ascii="Times New Roman" w:hAnsi="Times New Roman" w:cs="Times New Roman"/>
          <w:b/>
          <w:sz w:val="28"/>
          <w:szCs w:val="28"/>
        </w:rPr>
        <w:t>3</w:t>
      </w:r>
      <w:r w:rsidRPr="006F6C7D">
        <w:rPr>
          <w:rFonts w:ascii="Times New Roman" w:hAnsi="Times New Roman" w:cs="Times New Roman"/>
          <w:sz w:val="28"/>
          <w:szCs w:val="28"/>
        </w:rPr>
        <w:t xml:space="preserve">. </w:t>
      </w:r>
      <w:r w:rsidRPr="006F6C7D">
        <w:rPr>
          <w:rFonts w:ascii="Times New Roman" w:hAnsi="Times New Roman" w:cs="Times New Roman"/>
          <w:b/>
          <w:sz w:val="28"/>
          <w:szCs w:val="28"/>
        </w:rPr>
        <w:t>Бюджетные ассигнования бюджета Пролетарского  сельского пос</w:t>
      </w:r>
      <w:r w:rsidR="002A5C5A">
        <w:rPr>
          <w:rFonts w:ascii="Times New Roman" w:hAnsi="Times New Roman" w:cs="Times New Roman"/>
          <w:b/>
          <w:sz w:val="28"/>
          <w:szCs w:val="28"/>
        </w:rPr>
        <w:t>еления Орловского района н</w:t>
      </w:r>
      <w:r w:rsidR="00545E95">
        <w:rPr>
          <w:rFonts w:ascii="Times New Roman" w:hAnsi="Times New Roman" w:cs="Times New Roman"/>
          <w:b/>
          <w:sz w:val="28"/>
          <w:szCs w:val="28"/>
        </w:rPr>
        <w:t>а 2023 год и на плановый период 2024 и 2025</w:t>
      </w:r>
      <w:r w:rsidRPr="006F6C7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73D17" w:rsidRPr="00B97747" w:rsidRDefault="00FF0C78" w:rsidP="00A73D17">
      <w:pPr>
        <w:pStyle w:val="ConsPlusNormal"/>
        <w:ind w:firstLine="851"/>
        <w:jc w:val="both"/>
        <w:rPr>
          <w:iCs/>
        </w:rPr>
      </w:pPr>
      <w:r>
        <w:t xml:space="preserve">1. </w:t>
      </w:r>
      <w:r w:rsidR="00545E95" w:rsidRPr="007A0F54">
        <w:rPr>
          <w:color w:val="000000"/>
        </w:rPr>
        <w:t>Утвердить общий объем бюджетных ассигнований на исполнение публичных нормативных обязательств</w:t>
      </w:r>
      <w:r w:rsidR="00545E95">
        <w:rPr>
          <w:color w:val="000000"/>
        </w:rPr>
        <w:t>,</w:t>
      </w:r>
      <w:r w:rsidR="00545E95" w:rsidRPr="007D4C9E">
        <w:t xml:space="preserve"> </w:t>
      </w:r>
      <w:r w:rsidR="007D4C9E" w:rsidRPr="007D4C9E">
        <w:t>Пролетарского сельского пос</w:t>
      </w:r>
      <w:r w:rsidR="00275167">
        <w:t xml:space="preserve">еления Орловского района </w:t>
      </w:r>
      <w:r w:rsidR="00545E95">
        <w:t>предусмотренных на 2023</w:t>
      </w:r>
      <w:r w:rsidR="002A5C5A">
        <w:t xml:space="preserve"> год </w:t>
      </w:r>
      <w:r w:rsidR="00A73D17" w:rsidRPr="00B97747">
        <w:rPr>
          <w:iCs/>
        </w:rPr>
        <w:t xml:space="preserve">в сумме </w:t>
      </w:r>
      <w:r w:rsidR="002A5265">
        <w:rPr>
          <w:iCs/>
        </w:rPr>
        <w:t>160,3</w:t>
      </w:r>
      <w:r w:rsidR="00A73D17" w:rsidRPr="00B97747">
        <w:rPr>
          <w:iCs/>
        </w:rPr>
        <w:t xml:space="preserve"> тыс. рублей, на </w:t>
      </w:r>
      <w:r w:rsidR="000B1614">
        <w:rPr>
          <w:iCs/>
        </w:rPr>
        <w:t>2024</w:t>
      </w:r>
      <w:r w:rsidR="00A73D17" w:rsidRPr="00B97747">
        <w:rPr>
          <w:iCs/>
        </w:rPr>
        <w:t xml:space="preserve"> год в сумме </w:t>
      </w:r>
      <w:r w:rsidR="00A015B9">
        <w:rPr>
          <w:iCs/>
        </w:rPr>
        <w:t>0,0</w:t>
      </w:r>
      <w:r w:rsidR="00A73D17">
        <w:rPr>
          <w:iCs/>
        </w:rPr>
        <w:t xml:space="preserve"> тыс. рублей</w:t>
      </w:r>
      <w:r w:rsidR="00A73D17" w:rsidRPr="00B97747">
        <w:rPr>
          <w:iCs/>
        </w:rPr>
        <w:t xml:space="preserve"> и на </w:t>
      </w:r>
      <w:r w:rsidR="000B1614">
        <w:rPr>
          <w:iCs/>
        </w:rPr>
        <w:t>2025</w:t>
      </w:r>
      <w:r w:rsidR="00A73D17" w:rsidRPr="00B97747">
        <w:rPr>
          <w:iCs/>
        </w:rPr>
        <w:t xml:space="preserve"> годов в сумме </w:t>
      </w:r>
      <w:r w:rsidR="00A015B9">
        <w:rPr>
          <w:iCs/>
        </w:rPr>
        <w:t>0,0</w:t>
      </w:r>
      <w:r w:rsidR="00A73D17" w:rsidRPr="00B97747">
        <w:rPr>
          <w:iCs/>
        </w:rPr>
        <w:t xml:space="preserve"> тыс. рублей.</w:t>
      </w:r>
    </w:p>
    <w:p w:rsidR="00696F2A" w:rsidRDefault="00696F2A" w:rsidP="00696F2A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96F2A">
        <w:t xml:space="preserve"> </w:t>
      </w:r>
      <w:r w:rsidRPr="00696F2A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 дорожного фонда Пролетарского сельского поселения на 2023 год в сумме </w:t>
      </w:r>
      <w:r>
        <w:rPr>
          <w:rFonts w:ascii="Times New Roman" w:hAnsi="Times New Roman" w:cs="Times New Roman"/>
          <w:iCs/>
          <w:sz w:val="28"/>
          <w:szCs w:val="28"/>
        </w:rPr>
        <w:t>200,0 тыс. рублей;</w:t>
      </w:r>
      <w:r w:rsidRPr="007771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2024 год в сумме </w:t>
      </w:r>
      <w:r>
        <w:rPr>
          <w:rFonts w:ascii="Times New Roman" w:hAnsi="Times New Roman" w:cs="Times New Roman"/>
          <w:iCs/>
          <w:sz w:val="28"/>
          <w:szCs w:val="28"/>
        </w:rPr>
        <w:t>150,0 тыс. рублей;</w:t>
      </w:r>
      <w:r w:rsidRPr="007771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2025 год в сумме </w:t>
      </w:r>
      <w:r>
        <w:rPr>
          <w:rFonts w:ascii="Times New Roman" w:hAnsi="Times New Roman" w:cs="Times New Roman"/>
          <w:iCs/>
          <w:sz w:val="28"/>
          <w:szCs w:val="28"/>
        </w:rPr>
        <w:t>150,0 тыс. рублей;</w:t>
      </w:r>
    </w:p>
    <w:p w:rsidR="006F6C7D" w:rsidRPr="000B1614" w:rsidRDefault="00696F2A" w:rsidP="000848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72021">
        <w:rPr>
          <w:rFonts w:ascii="Times New Roman" w:hAnsi="Times New Roman" w:cs="Times New Roman"/>
          <w:sz w:val="28"/>
          <w:szCs w:val="28"/>
        </w:rPr>
        <w:t>.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Утвердить:</w:t>
      </w:r>
      <w:r w:rsidR="006F6C7D" w:rsidRPr="006F6C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F6C7D" w:rsidRPr="006F6C7D" w:rsidRDefault="000B1614" w:rsidP="002B3F8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F6C7D" w:rsidRPr="006F6C7D">
        <w:rPr>
          <w:rFonts w:ascii="Times New Roman" w:hAnsi="Times New Roman" w:cs="Times New Roman"/>
          <w:sz w:val="28"/>
          <w:szCs w:val="28"/>
        </w:rPr>
        <w:t>) распределение бюджетных ассигнований по разделам, подразделам, целевым статьям (муниципа</w:t>
      </w:r>
      <w:r w:rsidR="00FF0C78">
        <w:rPr>
          <w:rFonts w:ascii="Times New Roman" w:hAnsi="Times New Roman" w:cs="Times New Roman"/>
          <w:sz w:val="28"/>
          <w:szCs w:val="28"/>
        </w:rPr>
        <w:t xml:space="preserve">льным программам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и непрограммным направлениям деятельности), группам и подгруппам видов расходов классификации расходов </w:t>
      </w:r>
      <w:r w:rsidR="006F6C7D"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бюджета Пр</w:t>
      </w:r>
      <w:r w:rsidR="00F90F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олетарского </w:t>
      </w:r>
      <w:r w:rsidR="006F6C7D"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сельского поселения Орловского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2023 год и на плановый период 2024 и 2025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годов согласно 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приложению </w:t>
      </w:r>
      <w:hyperlink r:id="rId12" w:history="1">
        <w:r w:rsidR="00A73D17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4</w:t>
        </w:r>
      </w:hyperlink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ешению;</w:t>
      </w:r>
    </w:p>
    <w:p w:rsidR="006F6C7D" w:rsidRPr="006F6C7D" w:rsidRDefault="000B1614" w:rsidP="002B3F8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6C7D" w:rsidRPr="006F6C7D">
        <w:rPr>
          <w:rFonts w:ascii="Times New Roman" w:hAnsi="Times New Roman" w:cs="Times New Roman"/>
          <w:sz w:val="28"/>
          <w:szCs w:val="28"/>
        </w:rPr>
        <w:t>) ведомственную структуру расходов бюджета Пролетарского  сельского пос</w:t>
      </w:r>
      <w:r w:rsidR="00F90F1D">
        <w:rPr>
          <w:rFonts w:ascii="Times New Roman" w:hAnsi="Times New Roman" w:cs="Times New Roman"/>
          <w:sz w:val="28"/>
          <w:szCs w:val="28"/>
        </w:rPr>
        <w:t>еления Орловского района на</w:t>
      </w:r>
      <w:r>
        <w:rPr>
          <w:rFonts w:ascii="Times New Roman" w:hAnsi="Times New Roman" w:cs="Times New Roman"/>
          <w:sz w:val="28"/>
          <w:szCs w:val="28"/>
        </w:rPr>
        <w:t xml:space="preserve"> 2023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 на плановый период 2024 и 2025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 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приложению </w:t>
      </w:r>
      <w:r w:rsidR="00A73D17">
        <w:rPr>
          <w:rFonts w:ascii="Times New Roman" w:hAnsi="Times New Roman" w:cs="Times New Roman"/>
          <w:iCs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ешению;</w:t>
      </w:r>
    </w:p>
    <w:p w:rsidR="006F6C7D" w:rsidRDefault="000B1614" w:rsidP="002B3F8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F6C7D" w:rsidRPr="006F6C7D">
        <w:rPr>
          <w:rFonts w:ascii="Times New Roman" w:hAnsi="Times New Roman" w:cs="Times New Roman"/>
          <w:sz w:val="28"/>
          <w:szCs w:val="28"/>
        </w:rPr>
        <w:t>) распределение бюджетных ассигнований по целевым статьям (муниципа</w:t>
      </w:r>
      <w:r w:rsidR="00F90F1D">
        <w:rPr>
          <w:rFonts w:ascii="Times New Roman" w:hAnsi="Times New Roman" w:cs="Times New Roman"/>
          <w:sz w:val="28"/>
          <w:szCs w:val="28"/>
        </w:rPr>
        <w:t xml:space="preserve">льным программам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и непрограммным направлениям деятельности), группам и подгруппам видов расходов, разделам, подразделам классификации расходов </w:t>
      </w:r>
      <w:r w:rsidR="006F6C7D"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бюджета Пролетарского  сельского поселения Орловского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2023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и на плановый период 2024 и 2025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приложению </w:t>
      </w:r>
      <w:hyperlink r:id="rId13" w:history="1">
        <w:r w:rsidR="00A73D17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6</w:t>
        </w:r>
      </w:hyperlink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="00F90F1D">
        <w:rPr>
          <w:rFonts w:ascii="Times New Roman" w:hAnsi="Times New Roman" w:cs="Times New Roman"/>
          <w:iCs/>
          <w:color w:val="000000"/>
          <w:sz w:val="28"/>
          <w:szCs w:val="28"/>
        </w:rPr>
        <w:t>ешению.</w:t>
      </w:r>
    </w:p>
    <w:p w:rsidR="00A73D17" w:rsidRPr="00A73D17" w:rsidRDefault="00A73D17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A73D17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Статья 4. Особенности использования бюджетных ассигнований на обеспечение деятельности органов местного самоуправления 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>Пролетарского</w:t>
      </w:r>
      <w:r w:rsidRPr="00A73D17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сельского поселения</w:t>
      </w:r>
    </w:p>
    <w:p w:rsidR="00A73D17" w:rsidRPr="00A73D17" w:rsidRDefault="00A73D17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Установить, что размеры должностных окладов лиц, замещающих должности муниципальной службы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поселения, должностных окладов технического персонала и ставок заработной платы обслуживающего персонала органов местного самоуправления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</w:t>
      </w:r>
      <w:r w:rsidR="00F84E83">
        <w:rPr>
          <w:rFonts w:ascii="Times New Roman" w:hAnsi="Times New Roman" w:cs="Times New Roman"/>
          <w:iCs/>
          <w:color w:val="000000"/>
          <w:sz w:val="28"/>
          <w:szCs w:val="28"/>
        </w:rPr>
        <w:t>я индексируются с 1 октября 2023</w:t>
      </w:r>
      <w:r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 на </w:t>
      </w:r>
      <w:r w:rsidR="002A5265">
        <w:rPr>
          <w:rFonts w:ascii="Times New Roman" w:hAnsi="Times New Roman" w:cs="Times New Roman"/>
          <w:iCs/>
          <w:color w:val="000000"/>
          <w:sz w:val="28"/>
          <w:szCs w:val="28"/>
        </w:rPr>
        <w:t>5,5</w:t>
      </w:r>
      <w:r w:rsidR="00F84E8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процента, с 1 октября 2024</w:t>
      </w:r>
      <w:r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 н</w:t>
      </w:r>
      <w:r w:rsidR="00F84E83">
        <w:rPr>
          <w:rFonts w:ascii="Times New Roman" w:hAnsi="Times New Roman" w:cs="Times New Roman"/>
          <w:iCs/>
          <w:color w:val="000000"/>
          <w:sz w:val="28"/>
          <w:szCs w:val="28"/>
        </w:rPr>
        <w:t>а 4,0 процента, с 1 октября 2025</w:t>
      </w:r>
      <w:r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 на 4,0 процента.</w:t>
      </w:r>
    </w:p>
    <w:p w:rsidR="00A73D17" w:rsidRPr="00A73D17" w:rsidRDefault="00A73D17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A73D17">
        <w:rPr>
          <w:rFonts w:ascii="Times New Roman" w:hAnsi="Times New Roman" w:cs="Times New Roman"/>
          <w:b/>
          <w:iCs/>
          <w:color w:val="000000"/>
          <w:sz w:val="28"/>
          <w:szCs w:val="28"/>
        </w:rPr>
        <w:t>Статья 5. Особенности использования бюджетных ассигнований на обеспечение деятельности муниципальных учреждений Пролетарского сельского поселения</w:t>
      </w:r>
    </w:p>
    <w:p w:rsidR="00A73D17" w:rsidRDefault="002A5265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1.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Установить, что размеры должностных окладов руководителей, специалистов и служащих, ставок заработной платы рабочих муниципальных учреждений </w:t>
      </w:r>
      <w:r w:rsidR="00A73D17"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</w:t>
      </w:r>
      <w:r w:rsidR="00F84E8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я индексируются с 1 октября </w:t>
      </w:r>
      <w:r w:rsidR="00F84E83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2023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 на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5,5</w:t>
      </w:r>
      <w:r w:rsidR="00F84E8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процента, с 1 октября 2024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 н</w:t>
      </w:r>
      <w:r w:rsidR="00F84E83">
        <w:rPr>
          <w:rFonts w:ascii="Times New Roman" w:hAnsi="Times New Roman" w:cs="Times New Roman"/>
          <w:iCs/>
          <w:color w:val="000000"/>
          <w:sz w:val="28"/>
          <w:szCs w:val="28"/>
        </w:rPr>
        <w:t>а 4,0 процента, с 1 октября 2025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 на 4,0 процента.</w:t>
      </w:r>
    </w:p>
    <w:p w:rsidR="002A5265" w:rsidRPr="00A73D17" w:rsidRDefault="002A5265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2.</w:t>
      </w:r>
      <w:r w:rsidRPr="002A5265">
        <w:t xml:space="preserve"> </w:t>
      </w:r>
      <w:r w:rsidRPr="002A5265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Использование бюджетных ассигнований, предусмотренных муниципальным учреждениям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2A5265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 Орловского района в целях реализации Указов Президента Российской Федерации от 7 мая 2012 года № 597 «О мероприятиях по реализации государственной социальной политики», в части повышения оплаты труда отдельных категорий работников, осуществляется в порядке, установленном Администрацией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2A5265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поселения.</w:t>
      </w:r>
    </w:p>
    <w:p w:rsidR="002A5265" w:rsidRDefault="00E83146" w:rsidP="002A5265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D300E">
        <w:rPr>
          <w:rFonts w:ascii="Times New Roman" w:hAnsi="Times New Roman" w:cs="Times New Roman"/>
          <w:b/>
          <w:sz w:val="28"/>
          <w:szCs w:val="28"/>
        </w:rPr>
        <w:t>6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A5265" w:rsidRPr="002A5265">
        <w:rPr>
          <w:rFonts w:ascii="Times New Roman" w:hAnsi="Times New Roman" w:cs="Times New Roman"/>
          <w:b/>
          <w:sz w:val="28"/>
          <w:szCs w:val="28"/>
        </w:rPr>
        <w:t xml:space="preserve">Использование субвенций и иных межбюджетных трансфертов, выделяемые бюджету </w:t>
      </w:r>
      <w:r w:rsidR="002A5265">
        <w:rPr>
          <w:rFonts w:ascii="Times New Roman" w:hAnsi="Times New Roman" w:cs="Times New Roman"/>
          <w:b/>
          <w:sz w:val="28"/>
          <w:szCs w:val="28"/>
        </w:rPr>
        <w:t>Пролетарского</w:t>
      </w:r>
      <w:r w:rsidR="002A5265" w:rsidRPr="002A526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Орловского района</w:t>
      </w:r>
    </w:p>
    <w:p w:rsidR="006F6C7D" w:rsidRPr="006F6C7D" w:rsidRDefault="006F6C7D" w:rsidP="00084820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1.</w:t>
      </w:r>
      <w:r w:rsidR="00293403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sz w:val="28"/>
          <w:szCs w:val="28"/>
        </w:rPr>
        <w:t>Утвердить распределение субвенций, вы</w:t>
      </w:r>
      <w:r w:rsidR="00B409DA">
        <w:rPr>
          <w:rFonts w:ascii="Times New Roman" w:hAnsi="Times New Roman" w:cs="Times New Roman"/>
          <w:sz w:val="28"/>
          <w:szCs w:val="28"/>
        </w:rPr>
        <w:t xml:space="preserve">деляемых бюджету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B409DA">
        <w:rPr>
          <w:rFonts w:ascii="Times New Roman" w:hAnsi="Times New Roman" w:cs="Times New Roman"/>
          <w:sz w:val="28"/>
          <w:szCs w:val="28"/>
        </w:rPr>
        <w:t xml:space="preserve">поселения Орловского района </w:t>
      </w:r>
      <w:r w:rsidR="007640C5">
        <w:rPr>
          <w:rFonts w:ascii="Times New Roman" w:hAnsi="Times New Roman" w:cs="Times New Roman"/>
          <w:sz w:val="28"/>
          <w:szCs w:val="28"/>
        </w:rPr>
        <w:t xml:space="preserve">из областного бюджета, </w:t>
      </w:r>
      <w:r w:rsidRPr="006F6C7D">
        <w:rPr>
          <w:rFonts w:ascii="Times New Roman" w:hAnsi="Times New Roman" w:cs="Times New Roman"/>
          <w:sz w:val="28"/>
          <w:szCs w:val="28"/>
        </w:rPr>
        <w:t>на 2</w:t>
      </w:r>
      <w:r w:rsidR="00F84E83">
        <w:rPr>
          <w:rFonts w:ascii="Times New Roman" w:hAnsi="Times New Roman" w:cs="Times New Roman"/>
          <w:sz w:val="28"/>
          <w:szCs w:val="28"/>
        </w:rPr>
        <w:t>023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A5265">
        <w:rPr>
          <w:rFonts w:ascii="Times New Roman" w:hAnsi="Times New Roman" w:cs="Times New Roman"/>
          <w:sz w:val="28"/>
          <w:szCs w:val="28"/>
        </w:rPr>
        <w:t>128,2</w:t>
      </w:r>
      <w:r w:rsidRPr="006F6C7D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B409DA">
        <w:rPr>
          <w:rFonts w:ascii="Times New Roman" w:hAnsi="Times New Roman" w:cs="Times New Roman"/>
          <w:sz w:val="28"/>
          <w:szCs w:val="28"/>
        </w:rPr>
        <w:t>на 2</w:t>
      </w:r>
      <w:r w:rsidR="00F84E83">
        <w:rPr>
          <w:rFonts w:ascii="Times New Roman" w:hAnsi="Times New Roman" w:cs="Times New Roman"/>
          <w:sz w:val="28"/>
          <w:szCs w:val="28"/>
        </w:rPr>
        <w:t>024</w:t>
      </w:r>
      <w:r w:rsidR="00C203B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A5265">
        <w:rPr>
          <w:rFonts w:ascii="Times New Roman" w:hAnsi="Times New Roman" w:cs="Times New Roman"/>
          <w:sz w:val="28"/>
          <w:szCs w:val="28"/>
        </w:rPr>
        <w:t>133,9</w:t>
      </w:r>
      <w:r w:rsidR="00B409DA">
        <w:rPr>
          <w:rFonts w:ascii="Times New Roman" w:hAnsi="Times New Roman" w:cs="Times New Roman"/>
          <w:sz w:val="28"/>
          <w:szCs w:val="28"/>
        </w:rPr>
        <w:t xml:space="preserve"> тыс. </w:t>
      </w:r>
      <w:r w:rsidR="00F84E83">
        <w:rPr>
          <w:rFonts w:ascii="Times New Roman" w:hAnsi="Times New Roman" w:cs="Times New Roman"/>
          <w:sz w:val="28"/>
          <w:szCs w:val="28"/>
        </w:rPr>
        <w:t>рублей и на 2025</w:t>
      </w:r>
      <w:r w:rsidR="00772C1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A5265">
        <w:rPr>
          <w:rFonts w:ascii="Times New Roman" w:hAnsi="Times New Roman" w:cs="Times New Roman"/>
          <w:sz w:val="28"/>
          <w:szCs w:val="28"/>
        </w:rPr>
        <w:t>138,5</w:t>
      </w:r>
      <w:r w:rsidR="00B409DA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A73D17">
        <w:rPr>
          <w:rFonts w:ascii="Times New Roman" w:hAnsi="Times New Roman" w:cs="Times New Roman"/>
          <w:sz w:val="28"/>
          <w:szCs w:val="28"/>
        </w:rPr>
        <w:t>7</w:t>
      </w:r>
      <w:r w:rsidR="00F84E83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6F6C7D">
        <w:rPr>
          <w:rFonts w:ascii="Times New Roman" w:hAnsi="Times New Roman" w:cs="Times New Roman"/>
          <w:sz w:val="28"/>
          <w:szCs w:val="28"/>
        </w:rPr>
        <w:t>ешению.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2. Утвердить распределение иных межбюджетных трансфертов, передаваемых бюджету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района из бюджета Орловского района на осуществление части полномочий по решению вопросов местного значения в соответствии с заключенными сог</w:t>
      </w:r>
      <w:r w:rsidR="00F84E83">
        <w:rPr>
          <w:rFonts w:ascii="Times New Roman" w:hAnsi="Times New Roman" w:cs="Times New Roman"/>
          <w:iCs/>
          <w:sz w:val="28"/>
          <w:szCs w:val="28"/>
        </w:rPr>
        <w:t>лашениями, на 2023</w:t>
      </w:r>
      <w:r w:rsidR="001D6F9E">
        <w:rPr>
          <w:rFonts w:ascii="Times New Roman" w:hAnsi="Times New Roman" w:cs="Times New Roman"/>
          <w:iCs/>
          <w:sz w:val="28"/>
          <w:szCs w:val="28"/>
        </w:rPr>
        <w:t xml:space="preserve"> год в сумме </w:t>
      </w:r>
      <w:r w:rsidR="00F84E83">
        <w:rPr>
          <w:rFonts w:ascii="Times New Roman" w:hAnsi="Times New Roman" w:cs="Times New Roman"/>
          <w:iCs/>
          <w:sz w:val="28"/>
          <w:szCs w:val="28"/>
        </w:rPr>
        <w:t>200,0 тыс. рублей, на 2024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год в сум</w:t>
      </w:r>
      <w:r w:rsidR="001D6F9E">
        <w:rPr>
          <w:rFonts w:ascii="Times New Roman" w:hAnsi="Times New Roman" w:cs="Times New Roman"/>
          <w:iCs/>
          <w:sz w:val="28"/>
          <w:szCs w:val="28"/>
        </w:rPr>
        <w:t>ме 15</w:t>
      </w:r>
      <w:r w:rsidRPr="007640C5">
        <w:rPr>
          <w:rFonts w:ascii="Times New Roman" w:hAnsi="Times New Roman" w:cs="Times New Roman"/>
          <w:iCs/>
          <w:sz w:val="28"/>
          <w:szCs w:val="28"/>
        </w:rPr>
        <w:t>0,0 ты</w:t>
      </w:r>
      <w:r w:rsidR="00F84E83">
        <w:rPr>
          <w:rFonts w:ascii="Times New Roman" w:hAnsi="Times New Roman" w:cs="Times New Roman"/>
          <w:iCs/>
          <w:sz w:val="28"/>
          <w:szCs w:val="28"/>
        </w:rPr>
        <w:t>с. рублей, на 2025</w:t>
      </w:r>
      <w:r w:rsidR="001D6F9E">
        <w:rPr>
          <w:rFonts w:ascii="Times New Roman" w:hAnsi="Times New Roman" w:cs="Times New Roman"/>
          <w:iCs/>
          <w:sz w:val="28"/>
          <w:szCs w:val="28"/>
        </w:rPr>
        <w:t xml:space="preserve"> год в сумме 15</w:t>
      </w:r>
      <w:r w:rsidRPr="007640C5">
        <w:rPr>
          <w:rFonts w:ascii="Times New Roman" w:hAnsi="Times New Roman" w:cs="Times New Roman"/>
          <w:iCs/>
          <w:sz w:val="28"/>
          <w:szCs w:val="28"/>
        </w:rPr>
        <w:t>0,0 ты</w:t>
      </w:r>
      <w:r w:rsidR="00A73D17">
        <w:rPr>
          <w:rFonts w:ascii="Times New Roman" w:hAnsi="Times New Roman" w:cs="Times New Roman"/>
          <w:iCs/>
          <w:sz w:val="28"/>
          <w:szCs w:val="28"/>
        </w:rPr>
        <w:t>с. рублей согласно приложению 8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к настоящему Решению.</w:t>
      </w:r>
    </w:p>
    <w:p w:rsidR="007640C5" w:rsidRPr="006B30F6" w:rsidRDefault="00DD300E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Статья </w:t>
      </w:r>
      <w:r w:rsidR="00D67082">
        <w:rPr>
          <w:rFonts w:ascii="Times New Roman" w:hAnsi="Times New Roman" w:cs="Times New Roman"/>
          <w:b/>
          <w:iCs/>
          <w:sz w:val="28"/>
          <w:szCs w:val="28"/>
        </w:rPr>
        <w:t>7</w:t>
      </w:r>
      <w:r w:rsidR="007640C5" w:rsidRPr="006B30F6">
        <w:rPr>
          <w:rFonts w:ascii="Times New Roman" w:hAnsi="Times New Roman" w:cs="Times New Roman"/>
          <w:b/>
          <w:iCs/>
          <w:sz w:val="28"/>
          <w:szCs w:val="28"/>
        </w:rPr>
        <w:t>. Особенности исполнения бюджета Пролетарского сельского по</w:t>
      </w:r>
      <w:r w:rsidR="00F84E83">
        <w:rPr>
          <w:rFonts w:ascii="Times New Roman" w:hAnsi="Times New Roman" w:cs="Times New Roman"/>
          <w:b/>
          <w:iCs/>
          <w:sz w:val="28"/>
          <w:szCs w:val="28"/>
        </w:rPr>
        <w:t>селения Орловского района в 2023</w:t>
      </w:r>
      <w:r w:rsidR="007640C5" w:rsidRPr="006B30F6">
        <w:rPr>
          <w:rFonts w:ascii="Times New Roman" w:hAnsi="Times New Roman" w:cs="Times New Roman"/>
          <w:b/>
          <w:iCs/>
          <w:sz w:val="28"/>
          <w:szCs w:val="28"/>
        </w:rPr>
        <w:t xml:space="preserve"> году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1. Установить в соответствии с абзацем вторым части 4 статьи 38 Решением Собрания депутатов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</w:t>
      </w:r>
      <w:r w:rsidR="00AD27C6">
        <w:rPr>
          <w:rFonts w:ascii="Times New Roman" w:hAnsi="Times New Roman" w:cs="Times New Roman"/>
          <w:iCs/>
          <w:sz w:val="28"/>
          <w:szCs w:val="28"/>
        </w:rPr>
        <w:t>на от 27 декабря 2018 года № 106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«О бюджетном процессе в </w:t>
      </w:r>
      <w:r w:rsidR="006B30F6">
        <w:rPr>
          <w:rFonts w:ascii="Times New Roman" w:hAnsi="Times New Roman" w:cs="Times New Roman"/>
          <w:iCs/>
          <w:sz w:val="28"/>
          <w:szCs w:val="28"/>
        </w:rPr>
        <w:t>Пролетарском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сельском поселении», чт</w:t>
      </w:r>
      <w:r w:rsidR="00F84E83">
        <w:rPr>
          <w:rFonts w:ascii="Times New Roman" w:hAnsi="Times New Roman" w:cs="Times New Roman"/>
          <w:iCs/>
          <w:sz w:val="28"/>
          <w:szCs w:val="28"/>
        </w:rPr>
        <w:t>о основанием для внесения в 2023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году изменений в показатели сводной бюджетной росписи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района являются: 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1) в части неиспользованных бюджетных ассигнований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выделенных в порядке, установленном Администрацией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постановления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предусматривающие: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уменьшение объема ранее выделенных бюджетных ассигнований из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на суммы неиспользованных средств;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признание утратившими силу ранее принятых постановлений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 о выделении средств из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2)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3)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в пределах общего объема бюджетных ассигнований, предусмотренных главному распорядителю средств бюджета 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:rsidR="007640C5" w:rsidRDefault="007640C5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4) перераспределение бюджетных ассигнований между разделами, подразделами, целевыми статьями и видами расходов классификации расходов бюджета 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в пределах общего объема бюджетных ассигнований, предусмотренных главному</w:t>
      </w:r>
      <w:r w:rsidR="00DD300E">
        <w:rPr>
          <w:rFonts w:ascii="Times New Roman" w:hAnsi="Times New Roman" w:cs="Times New Roman"/>
          <w:iCs/>
          <w:sz w:val="28"/>
          <w:szCs w:val="28"/>
        </w:rPr>
        <w:t xml:space="preserve"> распорядителю средств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для софинансирования расходных обязательств в целях выполнения условий предоставления субсидий и иных межбюджетных трансфертов из федерального и областного бюджета, не противореча</w:t>
      </w:r>
      <w:r w:rsidR="00D67082">
        <w:rPr>
          <w:rFonts w:ascii="Times New Roman" w:hAnsi="Times New Roman" w:cs="Times New Roman"/>
          <w:iCs/>
          <w:sz w:val="28"/>
          <w:szCs w:val="28"/>
        </w:rPr>
        <w:t>щее бюджетному законодательству;</w:t>
      </w:r>
    </w:p>
    <w:p w:rsidR="00D67082" w:rsidRDefault="00D67082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5) </w:t>
      </w:r>
      <w:r w:rsidRPr="00D67082">
        <w:rPr>
          <w:rFonts w:ascii="Times New Roman" w:hAnsi="Times New Roman" w:cs="Times New Roman"/>
          <w:iCs/>
          <w:sz w:val="28"/>
          <w:szCs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бюджета Орловского района в пределах общего объема бюджетных ассигнований, предусмотренных главному распорядителю средств бюджета Орловского района, финансовое обеспечение которых осуществляется за счет средств федерального и областного бюджетов, не противореча</w:t>
      </w:r>
      <w:r>
        <w:rPr>
          <w:rFonts w:ascii="Times New Roman" w:hAnsi="Times New Roman" w:cs="Times New Roman"/>
          <w:iCs/>
          <w:sz w:val="28"/>
          <w:szCs w:val="28"/>
        </w:rPr>
        <w:t>щее бюджетному законодательству.</w:t>
      </w:r>
    </w:p>
    <w:p w:rsidR="006F6C7D" w:rsidRPr="006F6C7D" w:rsidRDefault="00DD300E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CE5AF5">
        <w:rPr>
          <w:rFonts w:ascii="Times New Roman" w:hAnsi="Times New Roman" w:cs="Times New Roman"/>
          <w:b/>
          <w:sz w:val="28"/>
          <w:szCs w:val="28"/>
        </w:rPr>
        <w:t>9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. Вступление в силу настоящего Решения</w:t>
      </w: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>Настоящее Решение</w:t>
      </w:r>
      <w:r w:rsidR="00D42C99">
        <w:rPr>
          <w:rFonts w:ascii="Times New Roman" w:hAnsi="Times New Roman" w:cs="Times New Roman"/>
          <w:sz w:val="28"/>
          <w:szCs w:val="28"/>
        </w:rPr>
        <w:t xml:space="preserve"> вступает в силу с 1 января 2023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eastAsia="Calibri" w:hAnsi="Times New Roman" w:cs="Times New Roman"/>
          <w:sz w:val="28"/>
          <w:szCs w:val="28"/>
        </w:rPr>
        <w:t>Председатель Собрания депутатов</w:t>
      </w:r>
    </w:p>
    <w:p w:rsidR="006F6C7D" w:rsidRPr="006F6C7D" w:rsidRDefault="00772C19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С.В. Пашко</w:t>
      </w:r>
    </w:p>
    <w:p w:rsidR="006F6C7D" w:rsidRPr="006F6C7D" w:rsidRDefault="006F6C7D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х. Пролетарский</w:t>
      </w:r>
    </w:p>
    <w:p w:rsidR="006F6C7D" w:rsidRPr="006F6C7D" w:rsidRDefault="00957E23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«27</w:t>
      </w:r>
      <w:r w:rsidR="00525EA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D42C99">
        <w:rPr>
          <w:rFonts w:ascii="Times New Roman" w:hAnsi="Times New Roman" w:cs="Times New Roman"/>
          <w:sz w:val="28"/>
          <w:szCs w:val="28"/>
        </w:rPr>
        <w:t>2022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F6C7D" w:rsidRPr="006F6C7D" w:rsidRDefault="00D42C99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 </w:t>
      </w:r>
      <w:r w:rsidR="00957E23">
        <w:rPr>
          <w:rFonts w:ascii="Times New Roman" w:hAnsi="Times New Roman" w:cs="Times New Roman"/>
          <w:sz w:val="28"/>
          <w:szCs w:val="28"/>
        </w:rPr>
        <w:t>45</w:t>
      </w:r>
    </w:p>
    <w:sectPr w:rsidR="006F6C7D" w:rsidRPr="006F6C7D" w:rsidSect="00D67082">
      <w:footerReference w:type="even" r:id="rId14"/>
      <w:footerReference w:type="default" r:id="rId15"/>
      <w:pgSz w:w="11906" w:h="16838"/>
      <w:pgMar w:top="737" w:right="851" w:bottom="567" w:left="1418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64E" w:rsidRDefault="00A9764E">
      <w:pPr>
        <w:spacing w:after="0" w:line="240" w:lineRule="auto"/>
      </w:pPr>
      <w:r>
        <w:separator/>
      </w:r>
    </w:p>
  </w:endnote>
  <w:endnote w:type="continuationSeparator" w:id="1">
    <w:p w:rsidR="00A9764E" w:rsidRDefault="00A97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2D4814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A9764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2D4814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CD0DFC">
      <w:rPr>
        <w:noProof/>
      </w:rPr>
      <w:t>1</w:t>
    </w:r>
    <w:r>
      <w:fldChar w:fldCharType="end"/>
    </w:r>
  </w:p>
  <w:p w:rsidR="00F52B00" w:rsidRDefault="00A9764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64E" w:rsidRDefault="00A9764E">
      <w:pPr>
        <w:spacing w:after="0" w:line="240" w:lineRule="auto"/>
      </w:pPr>
      <w:r>
        <w:separator/>
      </w:r>
    </w:p>
  </w:footnote>
  <w:footnote w:type="continuationSeparator" w:id="1">
    <w:p w:rsidR="00A9764E" w:rsidRDefault="00A976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C1B0C01"/>
    <w:multiLevelType w:val="hybridMultilevel"/>
    <w:tmpl w:val="FEC21086"/>
    <w:lvl w:ilvl="0" w:tplc="91FCF290">
      <w:start w:val="1"/>
      <w:numFmt w:val="decimal"/>
      <w:lvlText w:val="%1."/>
      <w:lvlJc w:val="left"/>
      <w:pPr>
        <w:ind w:left="132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abstractNum w:abstractNumId="4">
    <w:nsid w:val="59085696"/>
    <w:multiLevelType w:val="hybridMultilevel"/>
    <w:tmpl w:val="4C6418E6"/>
    <w:lvl w:ilvl="0" w:tplc="64A47D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437A9E"/>
    <w:multiLevelType w:val="hybridMultilevel"/>
    <w:tmpl w:val="07C8D298"/>
    <w:lvl w:ilvl="0" w:tplc="7E3892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973C5A"/>
    <w:multiLevelType w:val="hybridMultilevel"/>
    <w:tmpl w:val="0536367E"/>
    <w:lvl w:ilvl="0" w:tplc="86F4C5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846574B"/>
    <w:multiLevelType w:val="hybridMultilevel"/>
    <w:tmpl w:val="84DA081E"/>
    <w:lvl w:ilvl="0" w:tplc="B82E5D4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2749"/>
    <w:rsid w:val="00002FA8"/>
    <w:rsid w:val="000047A1"/>
    <w:rsid w:val="00017C08"/>
    <w:rsid w:val="00030D06"/>
    <w:rsid w:val="00042AEC"/>
    <w:rsid w:val="00052423"/>
    <w:rsid w:val="00055CBC"/>
    <w:rsid w:val="000569B2"/>
    <w:rsid w:val="00064779"/>
    <w:rsid w:val="00073CCB"/>
    <w:rsid w:val="00082811"/>
    <w:rsid w:val="00084820"/>
    <w:rsid w:val="0009036C"/>
    <w:rsid w:val="000A4051"/>
    <w:rsid w:val="000A6211"/>
    <w:rsid w:val="000B1614"/>
    <w:rsid w:val="000D3D43"/>
    <w:rsid w:val="000D6F9C"/>
    <w:rsid w:val="000F270B"/>
    <w:rsid w:val="00103C46"/>
    <w:rsid w:val="001218DB"/>
    <w:rsid w:val="0012565F"/>
    <w:rsid w:val="001367A1"/>
    <w:rsid w:val="00141B11"/>
    <w:rsid w:val="00143368"/>
    <w:rsid w:val="00166350"/>
    <w:rsid w:val="00172EE6"/>
    <w:rsid w:val="001A6CDF"/>
    <w:rsid w:val="001B1BA3"/>
    <w:rsid w:val="001B49CF"/>
    <w:rsid w:val="001C30EE"/>
    <w:rsid w:val="001D6F9E"/>
    <w:rsid w:val="001E0544"/>
    <w:rsid w:val="001E23F0"/>
    <w:rsid w:val="001E4757"/>
    <w:rsid w:val="002162CA"/>
    <w:rsid w:val="00227963"/>
    <w:rsid w:val="00243142"/>
    <w:rsid w:val="00243A80"/>
    <w:rsid w:val="0026088F"/>
    <w:rsid w:val="00275167"/>
    <w:rsid w:val="0027760E"/>
    <w:rsid w:val="002830D8"/>
    <w:rsid w:val="00284548"/>
    <w:rsid w:val="00285C2B"/>
    <w:rsid w:val="00290257"/>
    <w:rsid w:val="00293403"/>
    <w:rsid w:val="002A5265"/>
    <w:rsid w:val="002A5C5A"/>
    <w:rsid w:val="002B3F85"/>
    <w:rsid w:val="002C4C06"/>
    <w:rsid w:val="002D27A4"/>
    <w:rsid w:val="002D4814"/>
    <w:rsid w:val="002D493A"/>
    <w:rsid w:val="002E375C"/>
    <w:rsid w:val="002F37F4"/>
    <w:rsid w:val="00321C45"/>
    <w:rsid w:val="00327DCD"/>
    <w:rsid w:val="0033096C"/>
    <w:rsid w:val="00341983"/>
    <w:rsid w:val="00374ED3"/>
    <w:rsid w:val="00382CF1"/>
    <w:rsid w:val="003A412C"/>
    <w:rsid w:val="003A4323"/>
    <w:rsid w:val="003A6A31"/>
    <w:rsid w:val="003D05FE"/>
    <w:rsid w:val="003F28B2"/>
    <w:rsid w:val="004035CE"/>
    <w:rsid w:val="0043384D"/>
    <w:rsid w:val="004437DF"/>
    <w:rsid w:val="0044410F"/>
    <w:rsid w:val="00447F48"/>
    <w:rsid w:val="00457363"/>
    <w:rsid w:val="004848B9"/>
    <w:rsid w:val="00486996"/>
    <w:rsid w:val="004A193D"/>
    <w:rsid w:val="004A2C7A"/>
    <w:rsid w:val="004B170C"/>
    <w:rsid w:val="004C0858"/>
    <w:rsid w:val="004C1379"/>
    <w:rsid w:val="004C1825"/>
    <w:rsid w:val="004D1DD5"/>
    <w:rsid w:val="004E029C"/>
    <w:rsid w:val="004E530F"/>
    <w:rsid w:val="004F5F2A"/>
    <w:rsid w:val="00520BC8"/>
    <w:rsid w:val="00525EAF"/>
    <w:rsid w:val="005334B8"/>
    <w:rsid w:val="00541EA3"/>
    <w:rsid w:val="00545E95"/>
    <w:rsid w:val="00554978"/>
    <w:rsid w:val="0055780A"/>
    <w:rsid w:val="00563CF5"/>
    <w:rsid w:val="0057431B"/>
    <w:rsid w:val="00581B23"/>
    <w:rsid w:val="005831A8"/>
    <w:rsid w:val="00590132"/>
    <w:rsid w:val="005904B9"/>
    <w:rsid w:val="00592EE2"/>
    <w:rsid w:val="005962A9"/>
    <w:rsid w:val="005B209D"/>
    <w:rsid w:val="005D5222"/>
    <w:rsid w:val="005D6C75"/>
    <w:rsid w:val="005E0C97"/>
    <w:rsid w:val="005E63AA"/>
    <w:rsid w:val="005E7BA7"/>
    <w:rsid w:val="00600C24"/>
    <w:rsid w:val="00601033"/>
    <w:rsid w:val="006063E2"/>
    <w:rsid w:val="006140ED"/>
    <w:rsid w:val="006162EA"/>
    <w:rsid w:val="006173C3"/>
    <w:rsid w:val="0062019E"/>
    <w:rsid w:val="00633F4E"/>
    <w:rsid w:val="0064077C"/>
    <w:rsid w:val="00673B80"/>
    <w:rsid w:val="00673FBD"/>
    <w:rsid w:val="00681DFB"/>
    <w:rsid w:val="00690B8F"/>
    <w:rsid w:val="00696F2A"/>
    <w:rsid w:val="006B0351"/>
    <w:rsid w:val="006B30F6"/>
    <w:rsid w:val="006D18C7"/>
    <w:rsid w:val="006E258E"/>
    <w:rsid w:val="006F6C7D"/>
    <w:rsid w:val="006F6F3B"/>
    <w:rsid w:val="007014D6"/>
    <w:rsid w:val="007045B3"/>
    <w:rsid w:val="00706FEB"/>
    <w:rsid w:val="00722A72"/>
    <w:rsid w:val="007321F6"/>
    <w:rsid w:val="00734CF7"/>
    <w:rsid w:val="00740245"/>
    <w:rsid w:val="007547C7"/>
    <w:rsid w:val="00754C26"/>
    <w:rsid w:val="007640C5"/>
    <w:rsid w:val="00772C19"/>
    <w:rsid w:val="00777116"/>
    <w:rsid w:val="007A26B3"/>
    <w:rsid w:val="007B6B61"/>
    <w:rsid w:val="007C4532"/>
    <w:rsid w:val="007D4C9E"/>
    <w:rsid w:val="007F24A5"/>
    <w:rsid w:val="007F2DCB"/>
    <w:rsid w:val="00815A12"/>
    <w:rsid w:val="00816244"/>
    <w:rsid w:val="008272FC"/>
    <w:rsid w:val="00833513"/>
    <w:rsid w:val="00833FAD"/>
    <w:rsid w:val="00850E0F"/>
    <w:rsid w:val="00854D56"/>
    <w:rsid w:val="0086163A"/>
    <w:rsid w:val="00865768"/>
    <w:rsid w:val="00881E56"/>
    <w:rsid w:val="00895D07"/>
    <w:rsid w:val="00897232"/>
    <w:rsid w:val="008A030E"/>
    <w:rsid w:val="008A04FF"/>
    <w:rsid w:val="008A268D"/>
    <w:rsid w:val="008A5CB3"/>
    <w:rsid w:val="008B63FD"/>
    <w:rsid w:val="008D686A"/>
    <w:rsid w:val="008E1AFD"/>
    <w:rsid w:val="008E5AB7"/>
    <w:rsid w:val="00907963"/>
    <w:rsid w:val="009145A4"/>
    <w:rsid w:val="00920C83"/>
    <w:rsid w:val="00934D8C"/>
    <w:rsid w:val="00937B8B"/>
    <w:rsid w:val="009459DA"/>
    <w:rsid w:val="00957E23"/>
    <w:rsid w:val="00971CFF"/>
    <w:rsid w:val="00974A7E"/>
    <w:rsid w:val="00990009"/>
    <w:rsid w:val="009A2B31"/>
    <w:rsid w:val="009A3C3B"/>
    <w:rsid w:val="009A40CD"/>
    <w:rsid w:val="009B7304"/>
    <w:rsid w:val="009C1F3F"/>
    <w:rsid w:val="009E30EF"/>
    <w:rsid w:val="00A015B9"/>
    <w:rsid w:val="00A03BC8"/>
    <w:rsid w:val="00A13A74"/>
    <w:rsid w:val="00A168A5"/>
    <w:rsid w:val="00A26DC1"/>
    <w:rsid w:val="00A368B2"/>
    <w:rsid w:val="00A46E54"/>
    <w:rsid w:val="00A57B9A"/>
    <w:rsid w:val="00A60D8A"/>
    <w:rsid w:val="00A73D17"/>
    <w:rsid w:val="00A8232C"/>
    <w:rsid w:val="00A921F3"/>
    <w:rsid w:val="00A94C42"/>
    <w:rsid w:val="00A9764E"/>
    <w:rsid w:val="00A97E09"/>
    <w:rsid w:val="00AA75A4"/>
    <w:rsid w:val="00AB0995"/>
    <w:rsid w:val="00AC5CA1"/>
    <w:rsid w:val="00AD27C6"/>
    <w:rsid w:val="00AE030B"/>
    <w:rsid w:val="00AE0947"/>
    <w:rsid w:val="00AE48C9"/>
    <w:rsid w:val="00AF135A"/>
    <w:rsid w:val="00B01A1C"/>
    <w:rsid w:val="00B04EC5"/>
    <w:rsid w:val="00B22521"/>
    <w:rsid w:val="00B3120B"/>
    <w:rsid w:val="00B34AC0"/>
    <w:rsid w:val="00B409DA"/>
    <w:rsid w:val="00B444BA"/>
    <w:rsid w:val="00B57AF1"/>
    <w:rsid w:val="00B71967"/>
    <w:rsid w:val="00B72021"/>
    <w:rsid w:val="00B75AF8"/>
    <w:rsid w:val="00B75DAA"/>
    <w:rsid w:val="00B82B3B"/>
    <w:rsid w:val="00B8304B"/>
    <w:rsid w:val="00B863A2"/>
    <w:rsid w:val="00B92915"/>
    <w:rsid w:val="00BB220E"/>
    <w:rsid w:val="00BB7B66"/>
    <w:rsid w:val="00BD2570"/>
    <w:rsid w:val="00BE0314"/>
    <w:rsid w:val="00C04486"/>
    <w:rsid w:val="00C14987"/>
    <w:rsid w:val="00C16C93"/>
    <w:rsid w:val="00C17698"/>
    <w:rsid w:val="00C203B7"/>
    <w:rsid w:val="00C20D8A"/>
    <w:rsid w:val="00C36EE2"/>
    <w:rsid w:val="00C45D0E"/>
    <w:rsid w:val="00C604AA"/>
    <w:rsid w:val="00C62358"/>
    <w:rsid w:val="00C716D0"/>
    <w:rsid w:val="00C752EA"/>
    <w:rsid w:val="00C81EDF"/>
    <w:rsid w:val="00C85747"/>
    <w:rsid w:val="00C96E3D"/>
    <w:rsid w:val="00CA3EF9"/>
    <w:rsid w:val="00CB2FDA"/>
    <w:rsid w:val="00CB49F7"/>
    <w:rsid w:val="00CB5EAA"/>
    <w:rsid w:val="00CD0532"/>
    <w:rsid w:val="00CD0DFC"/>
    <w:rsid w:val="00CD2DFB"/>
    <w:rsid w:val="00CE1468"/>
    <w:rsid w:val="00CE42F7"/>
    <w:rsid w:val="00CE5AF5"/>
    <w:rsid w:val="00D06740"/>
    <w:rsid w:val="00D152A6"/>
    <w:rsid w:val="00D2127E"/>
    <w:rsid w:val="00D22D48"/>
    <w:rsid w:val="00D26196"/>
    <w:rsid w:val="00D31224"/>
    <w:rsid w:val="00D321C3"/>
    <w:rsid w:val="00D34B51"/>
    <w:rsid w:val="00D4251E"/>
    <w:rsid w:val="00D42C99"/>
    <w:rsid w:val="00D43F22"/>
    <w:rsid w:val="00D67082"/>
    <w:rsid w:val="00D72F04"/>
    <w:rsid w:val="00D761EC"/>
    <w:rsid w:val="00D918C5"/>
    <w:rsid w:val="00D9362D"/>
    <w:rsid w:val="00DA398F"/>
    <w:rsid w:val="00DB5545"/>
    <w:rsid w:val="00DC4821"/>
    <w:rsid w:val="00DD1A4A"/>
    <w:rsid w:val="00DD300E"/>
    <w:rsid w:val="00E07B06"/>
    <w:rsid w:val="00E11570"/>
    <w:rsid w:val="00E156BB"/>
    <w:rsid w:val="00E40AAA"/>
    <w:rsid w:val="00E42F7F"/>
    <w:rsid w:val="00E55D31"/>
    <w:rsid w:val="00E60A6A"/>
    <w:rsid w:val="00E64237"/>
    <w:rsid w:val="00E6776E"/>
    <w:rsid w:val="00E75041"/>
    <w:rsid w:val="00E8090A"/>
    <w:rsid w:val="00E83146"/>
    <w:rsid w:val="00E84D7B"/>
    <w:rsid w:val="00E85694"/>
    <w:rsid w:val="00E93711"/>
    <w:rsid w:val="00E943E6"/>
    <w:rsid w:val="00EB2D99"/>
    <w:rsid w:val="00EB340B"/>
    <w:rsid w:val="00ED5341"/>
    <w:rsid w:val="00EE1745"/>
    <w:rsid w:val="00EE2E1E"/>
    <w:rsid w:val="00EF10AB"/>
    <w:rsid w:val="00EF59A5"/>
    <w:rsid w:val="00EF7EB3"/>
    <w:rsid w:val="00F005F5"/>
    <w:rsid w:val="00F01824"/>
    <w:rsid w:val="00F01BE6"/>
    <w:rsid w:val="00F02CC1"/>
    <w:rsid w:val="00F211A9"/>
    <w:rsid w:val="00F2581F"/>
    <w:rsid w:val="00F307A5"/>
    <w:rsid w:val="00F53333"/>
    <w:rsid w:val="00F53589"/>
    <w:rsid w:val="00F60B3F"/>
    <w:rsid w:val="00F7552B"/>
    <w:rsid w:val="00F76A02"/>
    <w:rsid w:val="00F84E83"/>
    <w:rsid w:val="00F90F1D"/>
    <w:rsid w:val="00FD34B7"/>
    <w:rsid w:val="00FE4DE7"/>
    <w:rsid w:val="00FF0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link w:val="ConsPlusNormal0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rsid w:val="00920C8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20C83"/>
  </w:style>
  <w:style w:type="character" w:styleId="ae">
    <w:name w:val="Hyperlink"/>
    <w:basedOn w:val="a0"/>
    <w:uiPriority w:val="99"/>
    <w:semiHidden/>
    <w:unhideWhenUsed/>
    <w:rsid w:val="006F6C7D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DB5545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E236B3AC1C228669A35FF29CA5F1AE649CDF40F2E2318F6C2051B444D4B940055BBF7FB2D2D0759E8033c4m7L" TargetMode="External"/><Relationship Id="rId13" Type="http://schemas.openxmlformats.org/officeDocument/2006/relationships/hyperlink" Target="consultantplus://offline/ref=5F2899041A1E022FD608256F7E2705920B71C001482963471634E41CBF24815B8BF9D26833BA6A39EADA20P0VFM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2899041A1E022FD608256F7E2705920B71C001482963471634E41CBF24815B8BF9D26833BA6A39EADA20P0VF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E236B3AC1C228669A35FF29CA5F1AE649CDF40F2E2318F6C2051B444D4B940055BBF7FB2D2D0759C8335c4m1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1AE236B3AC1C228669A341FF8AC9AEAB639F874AF7E43BD8347F0AE913DDB3174214E63DF6DCD37Cc9m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2899041A1E022FD608256F7E2705920B71C001482963471634E41CBF24815B8BF9D26833BA6A38E2DB24P0VF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CB779-BDBC-415E-B88F-8EF9D24D7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1788</Words>
  <Characters>10197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</cp:lastModifiedBy>
  <cp:revision>10</cp:revision>
  <cp:lastPrinted>2019-12-25T09:26:00Z</cp:lastPrinted>
  <dcterms:created xsi:type="dcterms:W3CDTF">2021-12-30T07:51:00Z</dcterms:created>
  <dcterms:modified xsi:type="dcterms:W3CDTF">2022-12-29T06:00:00Z</dcterms:modified>
</cp:coreProperties>
</file>