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B650F3">
        <w:rPr>
          <w:rFonts w:ascii="Times New Roman" w:hAnsi="Times New Roman" w:cs="Times New Roman"/>
          <w:sz w:val="28"/>
          <w:szCs w:val="28"/>
        </w:rPr>
        <w:t>«</w:t>
      </w:r>
      <w:r w:rsidRPr="00B650F3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сельского поселения от 28.12.2021 № 21 « Об утверждении Положения о порядке реализации правотворческой инициативы граждан в муниципальном образовании</w:t>
      </w:r>
      <w:r w:rsidRPr="00B650F3">
        <w:rPr>
          <w:rFonts w:ascii="Times New Roman" w:hAnsi="Times New Roman" w:cs="Times New Roman"/>
          <w:bCs/>
          <w:sz w:val="28"/>
          <w:szCs w:val="28"/>
        </w:rPr>
        <w:t xml:space="preserve"> «Пролетарское сельское поселение»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5997">
        <w:rPr>
          <w:rFonts w:ascii="Times New Roman" w:hAnsi="Times New Roman" w:cs="Times New Roman"/>
          <w:sz w:val="28"/>
          <w:szCs w:val="28"/>
        </w:rPr>
        <w:t xml:space="preserve"> 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A5997">
        <w:rPr>
          <w:rFonts w:ascii="Times New Roman" w:hAnsi="Times New Roman" w:cs="Times New Roman"/>
          <w:sz w:val="28"/>
          <w:szCs w:val="28"/>
        </w:rPr>
        <w:t>ого  поселения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Pr="00B650F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Пролетарского сельского поселения от 28.12.2021 № 21 « Об утверждении Положения о порядке реализации правотворческой инициативы граждан в муниципальном </w:t>
      </w:r>
      <w:proofErr w:type="gramStart"/>
      <w:r w:rsidRPr="00B650F3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B650F3">
        <w:rPr>
          <w:rFonts w:ascii="Times New Roman" w:hAnsi="Times New Roman" w:cs="Times New Roman"/>
          <w:bCs/>
          <w:sz w:val="28"/>
          <w:szCs w:val="28"/>
        </w:rPr>
        <w:t xml:space="preserve"> «Пролетарское сельское поселение»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B650F3" w:rsidRPr="00B650F3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сельского поселения от 28.12.2021 № 21 « Об утверждении Положения о порядке реализации правотворческой инициативы граждан в муниципальном образовании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 xml:space="preserve"> «Пролетарское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B650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50F3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dcterms:created xsi:type="dcterms:W3CDTF">2024-05-21T06:29:00Z</dcterms:created>
  <dcterms:modified xsi:type="dcterms:W3CDTF">2024-05-21T06:29:00Z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